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DE302" w14:textId="3299B64D" w:rsidR="00C57509" w:rsidRPr="00E35781" w:rsidRDefault="00C57509" w:rsidP="00C57509">
      <w:pPr>
        <w:pStyle w:val="3GPPHeader"/>
        <w:snapToGrid w:val="0"/>
        <w:rPr>
          <w:sz w:val="22"/>
          <w:szCs w:val="22"/>
        </w:rPr>
      </w:pPr>
      <w:r w:rsidRPr="00E35781">
        <w:rPr>
          <w:sz w:val="22"/>
          <w:szCs w:val="22"/>
        </w:rPr>
        <w:t xml:space="preserve">3GPP TSG RAN WG1#106-e                                </w:t>
      </w:r>
      <w:r w:rsidRPr="00E35781">
        <w:rPr>
          <w:sz w:val="22"/>
          <w:szCs w:val="22"/>
        </w:rPr>
        <w:tab/>
      </w:r>
      <w:r w:rsidR="003F03D5" w:rsidRPr="003F03D5">
        <w:rPr>
          <w:sz w:val="22"/>
          <w:szCs w:val="22"/>
        </w:rPr>
        <w:t>R1-2107290</w:t>
      </w:r>
    </w:p>
    <w:p w14:paraId="6786BDAD" w14:textId="4C1A801E" w:rsidR="005E1F4B" w:rsidRPr="00797DD2" w:rsidRDefault="00C57509" w:rsidP="00C57509">
      <w:pPr>
        <w:pStyle w:val="3GPPHeader"/>
        <w:snapToGrid w:val="0"/>
        <w:rPr>
          <w:sz w:val="22"/>
          <w:szCs w:val="22"/>
          <w:lang w:val="en-US"/>
        </w:rPr>
      </w:pPr>
      <w:r w:rsidRPr="00E35781">
        <w:rPr>
          <w:sz w:val="22"/>
          <w:szCs w:val="22"/>
        </w:rPr>
        <w:t>e-Meeting, August 16</w:t>
      </w:r>
      <w:r w:rsidRPr="00E35781">
        <w:rPr>
          <w:sz w:val="22"/>
          <w:szCs w:val="22"/>
          <w:vertAlign w:val="superscript"/>
        </w:rPr>
        <w:t>th</w:t>
      </w:r>
      <w:r w:rsidRPr="00E35781">
        <w:rPr>
          <w:sz w:val="22"/>
          <w:szCs w:val="22"/>
        </w:rPr>
        <w:t xml:space="preserve"> – August 27</w:t>
      </w:r>
      <w:r w:rsidRPr="00E35781">
        <w:rPr>
          <w:sz w:val="22"/>
          <w:szCs w:val="22"/>
          <w:vertAlign w:val="superscript"/>
        </w:rPr>
        <w:t>th</w:t>
      </w:r>
      <w:r w:rsidRPr="00E35781">
        <w:rPr>
          <w:sz w:val="22"/>
          <w:szCs w:val="22"/>
        </w:rPr>
        <w:t>, 2021</w:t>
      </w:r>
      <w:r w:rsidR="005E1F4B" w:rsidRPr="00797DD2">
        <w:rPr>
          <w:sz w:val="22"/>
          <w:szCs w:val="22"/>
          <w:lang w:val="en-US"/>
        </w:rPr>
        <w:tab/>
      </w:r>
    </w:p>
    <w:p w14:paraId="37278172" w14:textId="77777777" w:rsidR="005E1F4B" w:rsidRPr="00797DD2" w:rsidRDefault="005E1F4B" w:rsidP="009026AE">
      <w:pPr>
        <w:pStyle w:val="3GPPHeader"/>
        <w:snapToGrid w:val="0"/>
        <w:rPr>
          <w:sz w:val="22"/>
          <w:szCs w:val="22"/>
          <w:lang w:val="en-US"/>
        </w:rPr>
      </w:pPr>
      <w:r w:rsidRPr="00797DD2">
        <w:rPr>
          <w:sz w:val="22"/>
          <w:szCs w:val="22"/>
          <w:lang w:val="en-US"/>
        </w:rPr>
        <w:tab/>
      </w:r>
    </w:p>
    <w:p w14:paraId="019DC5F7" w14:textId="7BA3A0DB" w:rsidR="005E1F4B" w:rsidRPr="00797DD2" w:rsidRDefault="005E1F4B" w:rsidP="009026AE">
      <w:pPr>
        <w:pStyle w:val="3GPPHeader"/>
        <w:snapToGrid w:val="0"/>
        <w:rPr>
          <w:sz w:val="22"/>
          <w:szCs w:val="22"/>
          <w:lang w:val="en-US"/>
        </w:rPr>
      </w:pPr>
      <w:r w:rsidRPr="00797DD2">
        <w:rPr>
          <w:sz w:val="22"/>
          <w:szCs w:val="22"/>
          <w:lang w:val="en-US"/>
        </w:rPr>
        <w:t xml:space="preserve">Source: </w:t>
      </w:r>
      <w:r w:rsidRPr="00797DD2">
        <w:rPr>
          <w:sz w:val="22"/>
          <w:szCs w:val="22"/>
          <w:lang w:val="en-US"/>
        </w:rPr>
        <w:tab/>
      </w:r>
      <w:r w:rsidR="00E068F9" w:rsidRPr="00797DD2">
        <w:rPr>
          <w:sz w:val="22"/>
          <w:szCs w:val="22"/>
          <w:lang w:val="en-US"/>
        </w:rPr>
        <w:t xml:space="preserve">FGI, </w:t>
      </w:r>
      <w:r w:rsidR="00140D47" w:rsidRPr="00797DD2">
        <w:rPr>
          <w:sz w:val="22"/>
          <w:szCs w:val="22"/>
          <w:lang w:val="en-US"/>
        </w:rPr>
        <w:t>Asia Pacific Telecom</w:t>
      </w:r>
      <w:r w:rsidR="00465387">
        <w:rPr>
          <w:sz w:val="22"/>
          <w:szCs w:val="22"/>
          <w:lang w:val="en-US"/>
        </w:rPr>
        <w:t>, III</w:t>
      </w:r>
      <w:r w:rsidR="00994EEC">
        <w:rPr>
          <w:sz w:val="22"/>
          <w:szCs w:val="22"/>
          <w:lang w:val="en-US"/>
        </w:rPr>
        <w:t>, ITRI</w:t>
      </w:r>
    </w:p>
    <w:p w14:paraId="1CC03627" w14:textId="21F42929" w:rsidR="005E1F4B" w:rsidRPr="00797DD2" w:rsidRDefault="005E1F4B" w:rsidP="009026AE">
      <w:pPr>
        <w:pStyle w:val="3GPPHeader"/>
        <w:snapToGrid w:val="0"/>
        <w:rPr>
          <w:sz w:val="22"/>
          <w:szCs w:val="22"/>
          <w:lang w:val="en-US"/>
        </w:rPr>
      </w:pPr>
      <w:r w:rsidRPr="00797DD2">
        <w:rPr>
          <w:sz w:val="22"/>
          <w:szCs w:val="22"/>
          <w:lang w:val="en-US"/>
        </w:rPr>
        <w:t xml:space="preserve">Title: </w:t>
      </w:r>
      <w:r w:rsidRPr="00797DD2">
        <w:rPr>
          <w:sz w:val="22"/>
          <w:szCs w:val="22"/>
          <w:lang w:val="en-US"/>
        </w:rPr>
        <w:tab/>
      </w:r>
      <w:r w:rsidR="0064526D" w:rsidRPr="0064526D">
        <w:rPr>
          <w:sz w:val="22"/>
          <w:szCs w:val="22"/>
          <w:lang w:val="en-US"/>
        </w:rPr>
        <w:t xml:space="preserve">Other </w:t>
      </w:r>
      <w:r w:rsidR="0064526D">
        <w:rPr>
          <w:sz w:val="22"/>
          <w:szCs w:val="22"/>
          <w:lang w:val="en-US"/>
        </w:rPr>
        <w:t>a</w:t>
      </w:r>
      <w:r w:rsidR="0064526D" w:rsidRPr="0064526D">
        <w:rPr>
          <w:sz w:val="22"/>
          <w:szCs w:val="22"/>
          <w:lang w:val="en-US"/>
        </w:rPr>
        <w:t>spects of NR-NTN</w:t>
      </w:r>
    </w:p>
    <w:p w14:paraId="14EA2A19" w14:textId="40640705" w:rsidR="005E1F4B" w:rsidRPr="00797DD2" w:rsidRDefault="005E1F4B" w:rsidP="009026AE">
      <w:pPr>
        <w:pStyle w:val="3GPPHeader"/>
        <w:snapToGrid w:val="0"/>
        <w:rPr>
          <w:sz w:val="22"/>
          <w:szCs w:val="22"/>
          <w:lang w:val="en-US"/>
        </w:rPr>
      </w:pPr>
      <w:r w:rsidRPr="00797DD2">
        <w:rPr>
          <w:sz w:val="22"/>
          <w:szCs w:val="22"/>
          <w:lang w:val="en-US"/>
        </w:rPr>
        <w:t>Agenda item:</w:t>
      </w:r>
      <w:r w:rsidRPr="00797DD2">
        <w:rPr>
          <w:sz w:val="22"/>
          <w:szCs w:val="22"/>
          <w:lang w:val="en-US"/>
        </w:rPr>
        <w:tab/>
      </w:r>
      <w:r w:rsidR="00D07766" w:rsidRPr="00797DD2">
        <w:rPr>
          <w:sz w:val="22"/>
          <w:szCs w:val="22"/>
          <w:lang w:val="en-US"/>
        </w:rPr>
        <w:t>8.4.</w:t>
      </w:r>
      <w:r w:rsidR="0064526D">
        <w:rPr>
          <w:sz w:val="22"/>
          <w:szCs w:val="22"/>
          <w:lang w:val="en-US"/>
        </w:rPr>
        <w:t>4</w:t>
      </w:r>
    </w:p>
    <w:p w14:paraId="765DBB56" w14:textId="77777777" w:rsidR="005E1F4B" w:rsidRPr="00797DD2" w:rsidRDefault="005E1F4B" w:rsidP="009026AE">
      <w:pPr>
        <w:pStyle w:val="3GPPHeader"/>
        <w:snapToGrid w:val="0"/>
        <w:rPr>
          <w:sz w:val="22"/>
          <w:szCs w:val="22"/>
          <w:lang w:val="en-US"/>
        </w:rPr>
      </w:pPr>
      <w:r w:rsidRPr="00797DD2">
        <w:rPr>
          <w:sz w:val="22"/>
          <w:szCs w:val="22"/>
          <w:lang w:val="en-US"/>
        </w:rPr>
        <w:t>Document for:</w:t>
      </w:r>
      <w:r w:rsidRPr="00797DD2">
        <w:rPr>
          <w:sz w:val="22"/>
          <w:szCs w:val="22"/>
          <w:lang w:val="en-US"/>
        </w:rPr>
        <w:tab/>
        <w:t>Discussion and Decision</w:t>
      </w:r>
    </w:p>
    <w:p w14:paraId="04E8C7EC" w14:textId="2EA63BCE" w:rsidR="005E1F4B" w:rsidRPr="00797DD2" w:rsidRDefault="005E1F4B" w:rsidP="00644835">
      <w:pPr>
        <w:pStyle w:val="Heading1"/>
        <w:snapToGrid w:val="0"/>
        <w:jc w:val="both"/>
        <w:rPr>
          <w:lang w:val="en-US"/>
        </w:rPr>
      </w:pPr>
      <w:r w:rsidRPr="00797DD2">
        <w:rPr>
          <w:lang w:val="en-US"/>
        </w:rPr>
        <w:t>Introduction</w:t>
      </w:r>
    </w:p>
    <w:p w14:paraId="3A511F0F" w14:textId="4A6F4DB2" w:rsidR="00FB750F" w:rsidRPr="00797DD2" w:rsidRDefault="00FB750F" w:rsidP="008C47FD">
      <w:pPr>
        <w:spacing w:after="240"/>
        <w:rPr>
          <w:lang w:val="en-US"/>
        </w:rPr>
      </w:pPr>
      <w:r w:rsidRPr="00797DD2">
        <w:rPr>
          <w:lang w:val="en-US"/>
        </w:rPr>
        <w:t>In RAN1#10</w:t>
      </w:r>
      <w:r w:rsidR="00797DD2" w:rsidRPr="00797DD2">
        <w:rPr>
          <w:lang w:val="en-US"/>
        </w:rPr>
        <w:t>5</w:t>
      </w:r>
      <w:r w:rsidRPr="00797DD2">
        <w:rPr>
          <w:lang w:val="en-US"/>
        </w:rPr>
        <w:t>-e, the following agreements</w:t>
      </w:r>
      <w:r w:rsidR="00E45FF3" w:rsidRPr="00797DD2">
        <w:rPr>
          <w:lang w:val="en-US"/>
        </w:rPr>
        <w:t xml:space="preserve"> </w:t>
      </w:r>
      <w:r w:rsidRPr="00797DD2">
        <w:rPr>
          <w:lang w:val="en-US"/>
        </w:rPr>
        <w:t>were achieved</w:t>
      </w:r>
      <w:r w:rsidR="00CA65D6" w:rsidRPr="00797DD2">
        <w:rPr>
          <w:lang w:val="en-US"/>
        </w:rPr>
        <w:t xml:space="preserve">. </w:t>
      </w:r>
    </w:p>
    <w:tbl>
      <w:tblPr>
        <w:tblStyle w:val="TableGrid"/>
        <w:tblW w:w="0" w:type="auto"/>
        <w:tblLook w:val="04A0" w:firstRow="1" w:lastRow="0" w:firstColumn="1" w:lastColumn="0" w:noHBand="0" w:noVBand="1"/>
      </w:tblPr>
      <w:tblGrid>
        <w:gridCol w:w="9350"/>
      </w:tblGrid>
      <w:tr w:rsidR="00FB750F" w:rsidRPr="00797DD2" w14:paraId="35375810" w14:textId="77777777" w:rsidTr="00E2454C">
        <w:tc>
          <w:tcPr>
            <w:tcW w:w="93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D103BBE" w14:textId="20546523" w:rsidR="00797DD2" w:rsidRPr="00797DD2" w:rsidRDefault="00797DD2" w:rsidP="00797DD2">
            <w:pPr>
              <w:spacing w:before="120" w:after="0"/>
              <w:rPr>
                <w:lang w:val="en-US" w:eastAsia="x-none"/>
              </w:rPr>
            </w:pPr>
            <w:r w:rsidRPr="00797DD2">
              <w:rPr>
                <w:b/>
                <w:bCs/>
                <w:highlight w:val="green"/>
                <w:lang w:val="en-US"/>
              </w:rPr>
              <w:t>Agreement</w:t>
            </w:r>
            <w:r w:rsidRPr="00797DD2">
              <w:rPr>
                <w:b/>
                <w:bCs/>
                <w:lang w:val="en-US"/>
              </w:rPr>
              <w:t xml:space="preserve"> </w:t>
            </w:r>
            <w:r w:rsidRPr="00797DD2">
              <w:rPr>
                <w:lang w:val="en-US"/>
              </w:rPr>
              <w:t>in RAN1#105-e</w:t>
            </w:r>
          </w:p>
          <w:p w14:paraId="62D0A1F1" w14:textId="77777777" w:rsidR="00797DD2" w:rsidRPr="00797DD2" w:rsidRDefault="00797DD2" w:rsidP="00797DD2">
            <w:pPr>
              <w:spacing w:after="0"/>
              <w:rPr>
                <w:lang w:val="en-US" w:eastAsia="x-none"/>
              </w:rPr>
            </w:pPr>
            <w:r w:rsidRPr="00797DD2">
              <w:rPr>
                <w:lang w:val="en-US" w:eastAsia="x-none"/>
              </w:rPr>
              <w:t>Same beam layout in BWP#0 and BWP#x (Option 1) and hierarchical beam for BWP#0 (Option 2) should be supported by the specifications for NR-NTN.</w:t>
            </w:r>
          </w:p>
          <w:p w14:paraId="0ED8C528" w14:textId="2C2EEDC6" w:rsidR="00797DD2" w:rsidRPr="00797DD2" w:rsidRDefault="00797DD2" w:rsidP="00797DD2">
            <w:pPr>
              <w:numPr>
                <w:ilvl w:val="0"/>
                <w:numId w:val="37"/>
              </w:numPr>
              <w:overflowPunct/>
              <w:autoSpaceDE/>
              <w:autoSpaceDN/>
              <w:adjustRightInd/>
              <w:spacing w:after="0"/>
              <w:jc w:val="left"/>
              <w:textAlignment w:val="auto"/>
              <w:rPr>
                <w:lang w:val="en-US" w:eastAsia="x-none"/>
              </w:rPr>
            </w:pPr>
            <w:r w:rsidRPr="00797DD2">
              <w:rPr>
                <w:lang w:val="en-US" w:eastAsia="x-none"/>
              </w:rPr>
              <w:t>FFS: Whether any specification changes are needed specifically to support this functionality</w:t>
            </w:r>
          </w:p>
          <w:p w14:paraId="7817C957" w14:textId="43938EC4" w:rsidR="00797DD2" w:rsidRPr="00797DD2" w:rsidRDefault="00797DD2" w:rsidP="00797DD2">
            <w:pPr>
              <w:spacing w:before="120" w:after="0"/>
              <w:rPr>
                <w:lang w:val="en-US" w:eastAsia="x-none"/>
              </w:rPr>
            </w:pPr>
            <w:r w:rsidRPr="00797DD2">
              <w:rPr>
                <w:b/>
                <w:bCs/>
                <w:highlight w:val="green"/>
                <w:lang w:val="en-US"/>
              </w:rPr>
              <w:t>Agreement</w:t>
            </w:r>
            <w:r w:rsidRPr="00797DD2">
              <w:rPr>
                <w:lang w:val="en-US"/>
              </w:rPr>
              <w:t xml:space="preserve"> in RAN1#105-e</w:t>
            </w:r>
          </w:p>
          <w:p w14:paraId="43940538" w14:textId="77777777" w:rsidR="00797DD2" w:rsidRPr="00797DD2" w:rsidRDefault="00797DD2" w:rsidP="00797DD2">
            <w:pPr>
              <w:spacing w:after="0"/>
              <w:rPr>
                <w:lang w:val="en-US" w:eastAsia="x-none"/>
              </w:rPr>
            </w:pPr>
            <w:r w:rsidRPr="00797DD2">
              <w:rPr>
                <w:lang w:val="en-US" w:eastAsia="x-none"/>
              </w:rPr>
              <w:t>For explicit indication of polarization information for DL by the network, support indication in SIB</w:t>
            </w:r>
          </w:p>
          <w:p w14:paraId="2841EE45" w14:textId="2904ADA7" w:rsidR="00797DD2" w:rsidRPr="00797DD2" w:rsidRDefault="00797DD2" w:rsidP="00797DD2">
            <w:pPr>
              <w:numPr>
                <w:ilvl w:val="0"/>
                <w:numId w:val="11"/>
              </w:numPr>
              <w:overflowPunct/>
              <w:autoSpaceDE/>
              <w:autoSpaceDN/>
              <w:adjustRightInd/>
              <w:jc w:val="left"/>
              <w:textAlignment w:val="auto"/>
              <w:rPr>
                <w:lang w:val="en-US" w:eastAsia="x-none"/>
              </w:rPr>
            </w:pPr>
            <w:r w:rsidRPr="00797DD2">
              <w:rPr>
                <w:lang w:val="en-US" w:eastAsia="x-none"/>
              </w:rPr>
              <w:t>FFS: Signaling details for indication in SIB</w:t>
            </w:r>
          </w:p>
          <w:p w14:paraId="045E8D95" w14:textId="0E905079" w:rsidR="00797DD2" w:rsidRPr="00797DD2" w:rsidRDefault="00797DD2" w:rsidP="00797DD2">
            <w:pPr>
              <w:spacing w:after="0"/>
              <w:rPr>
                <w:lang w:val="en-US" w:eastAsia="x-none"/>
              </w:rPr>
            </w:pPr>
            <w:r w:rsidRPr="00797DD2">
              <w:rPr>
                <w:b/>
                <w:bCs/>
                <w:highlight w:val="green"/>
                <w:lang w:val="en-US"/>
              </w:rPr>
              <w:t>Agreement</w:t>
            </w:r>
            <w:r w:rsidRPr="00797DD2">
              <w:rPr>
                <w:lang w:val="en-US"/>
              </w:rPr>
              <w:t xml:space="preserve"> in RAN1#105-e</w:t>
            </w:r>
          </w:p>
          <w:p w14:paraId="3A6A4FAA" w14:textId="77777777" w:rsidR="00797DD2" w:rsidRPr="00797DD2" w:rsidRDefault="00797DD2" w:rsidP="00797DD2">
            <w:pPr>
              <w:numPr>
                <w:ilvl w:val="0"/>
                <w:numId w:val="11"/>
              </w:numPr>
              <w:overflowPunct/>
              <w:autoSpaceDE/>
              <w:autoSpaceDN/>
              <w:adjustRightInd/>
              <w:spacing w:after="0"/>
              <w:jc w:val="left"/>
              <w:textAlignment w:val="auto"/>
              <w:rPr>
                <w:lang w:val="en-US" w:eastAsia="x-none"/>
              </w:rPr>
            </w:pPr>
            <w:r w:rsidRPr="00797DD2">
              <w:rPr>
                <w:lang w:val="en-US" w:eastAsia="x-none"/>
              </w:rPr>
              <w:t>Polarization information for UL may be indicated in SIB by the network</w:t>
            </w:r>
          </w:p>
          <w:p w14:paraId="1B7F11FD" w14:textId="77777777" w:rsidR="00797DD2" w:rsidRPr="00797DD2" w:rsidRDefault="00797DD2" w:rsidP="00797DD2">
            <w:pPr>
              <w:numPr>
                <w:ilvl w:val="0"/>
                <w:numId w:val="11"/>
              </w:numPr>
              <w:overflowPunct/>
              <w:autoSpaceDE/>
              <w:autoSpaceDN/>
              <w:adjustRightInd/>
              <w:spacing w:after="0"/>
              <w:jc w:val="left"/>
              <w:textAlignment w:val="auto"/>
              <w:rPr>
                <w:lang w:val="en-US" w:eastAsia="x-none"/>
              </w:rPr>
            </w:pPr>
            <w:r w:rsidRPr="00797DD2">
              <w:rPr>
                <w:lang w:val="en-US" w:eastAsia="x-none"/>
              </w:rPr>
              <w:t>UE assumes a same polarization for UL and DL, when the UL polarization information is absent.</w:t>
            </w:r>
          </w:p>
          <w:p w14:paraId="6B0EE36A" w14:textId="63384964" w:rsidR="00A17BD3" w:rsidRPr="00797DD2" w:rsidRDefault="00797DD2" w:rsidP="00797DD2">
            <w:pPr>
              <w:numPr>
                <w:ilvl w:val="0"/>
                <w:numId w:val="11"/>
              </w:numPr>
              <w:overflowPunct/>
              <w:autoSpaceDE/>
              <w:autoSpaceDN/>
              <w:adjustRightInd/>
              <w:jc w:val="left"/>
              <w:textAlignment w:val="auto"/>
              <w:rPr>
                <w:lang w:val="en-US" w:eastAsia="x-none"/>
              </w:rPr>
            </w:pPr>
            <w:r w:rsidRPr="00797DD2">
              <w:rPr>
                <w:lang w:val="en-US" w:eastAsia="x-none"/>
              </w:rPr>
              <w:t>FFS: Signaling details for indication in SIB</w:t>
            </w:r>
          </w:p>
        </w:tc>
      </w:tr>
    </w:tbl>
    <w:p w14:paraId="3677EB88" w14:textId="08FE9E5B" w:rsidR="00975525" w:rsidRPr="00797DD2" w:rsidRDefault="009247B1" w:rsidP="009247B1">
      <w:pPr>
        <w:spacing w:before="240"/>
        <w:rPr>
          <w:lang w:val="en-US"/>
        </w:rPr>
      </w:pPr>
      <w:r w:rsidRPr="00797DD2">
        <w:rPr>
          <w:lang w:val="en-US"/>
        </w:rPr>
        <w:t xml:space="preserve">Based on the FFS in the above agreements, the following discussion </w:t>
      </w:r>
      <w:r w:rsidR="00F86678" w:rsidRPr="00797DD2">
        <w:rPr>
          <w:lang w:val="en-US"/>
        </w:rPr>
        <w:t>w</w:t>
      </w:r>
      <w:r w:rsidR="00AE33ED" w:rsidRPr="00797DD2">
        <w:rPr>
          <w:lang w:val="en-US"/>
        </w:rPr>
        <w:t>as</w:t>
      </w:r>
      <w:r w:rsidRPr="00797DD2">
        <w:rPr>
          <w:lang w:val="en-US"/>
        </w:rPr>
        <w:t xml:space="preserve"> needed</w:t>
      </w:r>
      <w:r w:rsidR="00F86678" w:rsidRPr="00797DD2">
        <w:rPr>
          <w:lang w:val="en-US"/>
        </w:rPr>
        <w:t>:</w:t>
      </w:r>
    </w:p>
    <w:p w14:paraId="2C1DCC08" w14:textId="6DAE50ED" w:rsidR="00797DD2" w:rsidRDefault="00797DD2" w:rsidP="00F86678">
      <w:pPr>
        <w:pStyle w:val="ListParagraph"/>
        <w:numPr>
          <w:ilvl w:val="0"/>
          <w:numId w:val="11"/>
        </w:numPr>
        <w:spacing w:after="0"/>
        <w:rPr>
          <w:lang w:val="en-US"/>
        </w:rPr>
      </w:pPr>
      <w:r>
        <w:rPr>
          <w:lang w:val="en-US"/>
        </w:rPr>
        <w:t xml:space="preserve">spec changes are needed </w:t>
      </w:r>
      <w:r w:rsidR="0064526D">
        <w:rPr>
          <w:lang w:val="en-US"/>
        </w:rPr>
        <w:t>to support BWP and satellite beam association</w:t>
      </w:r>
    </w:p>
    <w:p w14:paraId="7B736879" w14:textId="2AC7C78E" w:rsidR="00F86678" w:rsidRPr="00797DD2" w:rsidRDefault="0064526D" w:rsidP="00F86678">
      <w:pPr>
        <w:pStyle w:val="ListParagraph"/>
        <w:numPr>
          <w:ilvl w:val="0"/>
          <w:numId w:val="11"/>
        </w:numPr>
        <w:spacing w:after="0"/>
        <w:rPr>
          <w:lang w:val="en-US"/>
        </w:rPr>
      </w:pPr>
      <w:r>
        <w:rPr>
          <w:lang w:val="en-US"/>
        </w:rPr>
        <w:t>s</w:t>
      </w:r>
      <w:r w:rsidR="00797DD2" w:rsidRPr="00797DD2">
        <w:rPr>
          <w:lang w:val="en-US"/>
        </w:rPr>
        <w:t>ignaling details for indication of polarization information in SIB</w:t>
      </w:r>
    </w:p>
    <w:p w14:paraId="1E0CF9A1" w14:textId="77777777" w:rsidR="00F86678" w:rsidRPr="00797DD2" w:rsidRDefault="00F86678" w:rsidP="00F86678">
      <w:pPr>
        <w:spacing w:after="0"/>
        <w:rPr>
          <w:lang w:val="en-US"/>
        </w:rPr>
      </w:pPr>
    </w:p>
    <w:p w14:paraId="491C27BF" w14:textId="4C49A04F" w:rsidR="00EC2855" w:rsidRPr="00797DD2" w:rsidRDefault="00EC2855" w:rsidP="00EC2855">
      <w:pPr>
        <w:pStyle w:val="Heading1"/>
        <w:rPr>
          <w:lang w:val="en-US"/>
        </w:rPr>
      </w:pPr>
      <w:r w:rsidRPr="00797DD2">
        <w:rPr>
          <w:lang w:val="en-US"/>
        </w:rPr>
        <w:t>Discussion</w:t>
      </w:r>
    </w:p>
    <w:p w14:paraId="2818BEF1" w14:textId="5AAD58CB" w:rsidR="007F76FE" w:rsidRPr="000C3C19" w:rsidRDefault="000C3C19" w:rsidP="000C3C19">
      <w:pPr>
        <w:pStyle w:val="Heading2"/>
        <w:rPr>
          <w:lang w:val="en-US"/>
        </w:rPr>
      </w:pPr>
      <w:r w:rsidRPr="000C3C19">
        <w:rPr>
          <w:lang w:val="en-US"/>
        </w:rPr>
        <w:t>NR-NTN satellite beam deployment</w:t>
      </w:r>
      <w:r w:rsidR="007F76FE" w:rsidRPr="000C3C19">
        <w:rPr>
          <w:lang w:val="en-US"/>
        </w:rPr>
        <w:t xml:space="preserve"> </w:t>
      </w:r>
    </w:p>
    <w:p w14:paraId="346A7EA3" w14:textId="385DA5E6" w:rsidR="00746C46" w:rsidRDefault="005118D7" w:rsidP="00746C46">
      <w:pPr>
        <w:rPr>
          <w:lang w:val="en-US" w:eastAsia="zh-TW"/>
        </w:rPr>
      </w:pPr>
      <w:r>
        <w:rPr>
          <w:lang w:val="en-US" w:eastAsia="zh-TW"/>
        </w:rPr>
        <w:t xml:space="preserve">The intention to support </w:t>
      </w:r>
      <w:r w:rsidR="005A0752" w:rsidRPr="005A0752">
        <w:rPr>
          <w:lang w:val="en-US" w:eastAsia="zh-TW"/>
        </w:rPr>
        <w:t xml:space="preserve">multiple </w:t>
      </w:r>
      <w:r w:rsidR="005A0752">
        <w:rPr>
          <w:lang w:val="en-US" w:eastAsia="zh-TW"/>
        </w:rPr>
        <w:t>satellite</w:t>
      </w:r>
      <w:r w:rsidR="005A0752" w:rsidRPr="005A0752">
        <w:rPr>
          <w:lang w:val="en-US" w:eastAsia="zh-TW"/>
        </w:rPr>
        <w:t xml:space="preserve"> beams per </w:t>
      </w:r>
      <w:r w:rsidR="005A0752">
        <w:rPr>
          <w:lang w:val="en-US" w:eastAsia="zh-TW"/>
        </w:rPr>
        <w:t>cell is to further enhance mobility among satellite beams by using a BWP and a beam switch rather than using the legacy inter-cell handover proce</w:t>
      </w:r>
      <w:r w:rsidR="000F5249">
        <w:rPr>
          <w:lang w:val="en-US" w:eastAsia="zh-TW"/>
        </w:rPr>
        <w:t>d</w:t>
      </w:r>
      <w:r w:rsidR="005A0752">
        <w:rPr>
          <w:lang w:val="en-US" w:eastAsia="zh-TW"/>
        </w:rPr>
        <w:t xml:space="preserve">ure. </w:t>
      </w:r>
    </w:p>
    <w:p w14:paraId="2E659A79" w14:textId="77777777" w:rsidR="001F5830" w:rsidRDefault="005A0752" w:rsidP="001C74CD">
      <w:pPr>
        <w:spacing w:after="240"/>
        <w:rPr>
          <w:lang w:val="en-US" w:eastAsia="zh-TW"/>
        </w:rPr>
      </w:pPr>
      <w:r>
        <w:rPr>
          <w:lang w:val="en-US" w:eastAsia="zh-TW"/>
        </w:rPr>
        <w:t>However, it is unclear whether a satellite beam switch without resending a PRACH preamble is feasible</w:t>
      </w:r>
      <w:r w:rsidR="00746C46">
        <w:rPr>
          <w:lang w:val="en-US" w:eastAsia="zh-TW"/>
        </w:rPr>
        <w:t xml:space="preserve"> considering the shorter CP length used for the DATA transmission than the preamble transmission. </w:t>
      </w:r>
      <w:r w:rsidR="001C74CD">
        <w:rPr>
          <w:lang w:val="en-US" w:eastAsia="zh-TW"/>
        </w:rPr>
        <w:t>One</w:t>
      </w:r>
      <w:r w:rsidR="00746C46">
        <w:rPr>
          <w:lang w:val="en-US" w:eastAsia="zh-TW"/>
        </w:rPr>
        <w:t xml:space="preserve"> </w:t>
      </w:r>
      <w:r w:rsidR="001C74CD">
        <w:rPr>
          <w:lang w:val="en-US" w:eastAsia="zh-TW"/>
        </w:rPr>
        <w:t>example</w:t>
      </w:r>
      <w:r w:rsidR="00746C46">
        <w:rPr>
          <w:lang w:val="en-US" w:eastAsia="zh-TW"/>
        </w:rPr>
        <w:t xml:space="preserve"> is that </w:t>
      </w:r>
      <w:r w:rsidR="001C74CD">
        <w:rPr>
          <w:lang w:val="en-US" w:eastAsia="zh-TW"/>
        </w:rPr>
        <w:t>if</w:t>
      </w:r>
      <w:r w:rsidR="001C74CD" w:rsidRPr="001C74CD">
        <w:rPr>
          <w:lang w:val="en-US" w:eastAsia="zh-TW"/>
        </w:rPr>
        <w:t xml:space="preserve"> DL frequency compensation for the service link Doppler is applied</w:t>
      </w:r>
      <w:r w:rsidR="001C74CD">
        <w:rPr>
          <w:lang w:val="en-US" w:eastAsia="zh-TW"/>
        </w:rPr>
        <w:t>,</w:t>
      </w:r>
      <w:r w:rsidR="00746C46">
        <w:rPr>
          <w:lang w:val="en-US" w:eastAsia="zh-TW"/>
        </w:rPr>
        <w:t xml:space="preserve"> it is unclear whether UE can switch between satellite beams pre-compensated by different DL frequency compensation values without the aid of the PRACH preamble.  </w:t>
      </w:r>
      <w:r>
        <w:rPr>
          <w:lang w:val="en-US" w:eastAsia="zh-TW"/>
        </w:rPr>
        <w:t xml:space="preserve">     </w:t>
      </w:r>
    </w:p>
    <w:p w14:paraId="6D2E8E0D" w14:textId="1CA5E0D9" w:rsidR="004951AC" w:rsidRDefault="001F5830" w:rsidP="009F1C0E">
      <w:pPr>
        <w:pStyle w:val="Observation"/>
        <w:rPr>
          <w:lang w:val="en-US" w:eastAsia="zh-TW"/>
        </w:rPr>
      </w:pPr>
      <w:bookmarkStart w:id="0" w:name="_Toc79066458"/>
      <w:r>
        <w:rPr>
          <w:lang w:val="en-US" w:eastAsia="zh-TW"/>
        </w:rPr>
        <w:t xml:space="preserve">It is unclear </w:t>
      </w:r>
      <w:r w:rsidR="009F1C0E">
        <w:rPr>
          <w:lang w:val="en-US" w:eastAsia="zh-TW"/>
        </w:rPr>
        <w:t>if</w:t>
      </w:r>
      <w:r>
        <w:rPr>
          <w:lang w:val="en-US" w:eastAsia="zh-TW"/>
        </w:rPr>
        <w:t xml:space="preserve"> </w:t>
      </w:r>
      <w:r w:rsidR="000F5249">
        <w:rPr>
          <w:lang w:val="en-US" w:eastAsia="zh-TW"/>
        </w:rPr>
        <w:t xml:space="preserve">an </w:t>
      </w:r>
      <w:r>
        <w:rPr>
          <w:lang w:val="en-US" w:eastAsia="zh-TW"/>
        </w:rPr>
        <w:t>intra-satellite beam switch without resynchronization is feasible</w:t>
      </w:r>
      <w:r w:rsidR="009F1C0E">
        <w:rPr>
          <w:lang w:val="en-US" w:eastAsia="zh-TW"/>
        </w:rPr>
        <w:t xml:space="preserve">, regarding beam-specific parameters </w:t>
      </w:r>
      <w:r w:rsidR="000F5249">
        <w:rPr>
          <w:lang w:val="en-US" w:eastAsia="zh-TW"/>
        </w:rPr>
        <w:t>if</w:t>
      </w:r>
      <w:r w:rsidR="009F1C0E">
        <w:rPr>
          <w:lang w:val="en-US" w:eastAsia="zh-TW"/>
        </w:rPr>
        <w:t xml:space="preserve"> supported in Rel-17, e.g., K_offset and DL Doppler compensation.</w:t>
      </w:r>
      <w:bookmarkEnd w:id="0"/>
      <w:r w:rsidR="009F1C0E">
        <w:rPr>
          <w:lang w:val="en-US" w:eastAsia="zh-TW"/>
        </w:rPr>
        <w:t xml:space="preserve"> </w:t>
      </w:r>
      <w:r w:rsidR="005A0752">
        <w:rPr>
          <w:lang w:val="en-US" w:eastAsia="zh-TW"/>
        </w:rPr>
        <w:t xml:space="preserve">                                                                                                                                                                                                                                                                                                              </w:t>
      </w:r>
    </w:p>
    <w:p w14:paraId="607609DE" w14:textId="22AF9BE8" w:rsidR="00746C46" w:rsidRDefault="00746C46" w:rsidP="001C74CD">
      <w:pPr>
        <w:pStyle w:val="Proposal"/>
        <w:spacing w:after="0"/>
        <w:ind w:left="1310" w:hanging="1310"/>
        <w:rPr>
          <w:lang w:val="en-US" w:eastAsia="zh-TW"/>
        </w:rPr>
      </w:pPr>
      <w:bookmarkStart w:id="1" w:name="_Toc79066460"/>
      <w:r>
        <w:rPr>
          <w:lang w:val="en-US" w:eastAsia="zh-TW"/>
        </w:rPr>
        <w:t>Postpone the support of multiple satellite beams per cell until the support of the DL frequency compensation for the service link Doppler is concluded.</w:t>
      </w:r>
      <w:bookmarkEnd w:id="1"/>
      <w:r>
        <w:rPr>
          <w:lang w:val="en-US" w:eastAsia="zh-TW"/>
        </w:rPr>
        <w:t xml:space="preserve"> </w:t>
      </w:r>
    </w:p>
    <w:p w14:paraId="37532DEB" w14:textId="77777777" w:rsidR="001C74CD" w:rsidRPr="00797DD2" w:rsidRDefault="001C74CD" w:rsidP="001C74CD">
      <w:pPr>
        <w:pStyle w:val="Proposal"/>
        <w:numPr>
          <w:ilvl w:val="0"/>
          <w:numId w:val="0"/>
        </w:numPr>
        <w:spacing w:after="0"/>
        <w:rPr>
          <w:lang w:val="en-US" w:eastAsia="zh-TW"/>
        </w:rPr>
      </w:pPr>
    </w:p>
    <w:p w14:paraId="699607D9" w14:textId="596B202F" w:rsidR="00F447E2" w:rsidRPr="000C3C19" w:rsidRDefault="000C3C19" w:rsidP="000C3C19">
      <w:pPr>
        <w:pStyle w:val="Heading2"/>
        <w:rPr>
          <w:lang w:val="en-US"/>
        </w:rPr>
      </w:pPr>
      <w:r w:rsidRPr="000C3C19">
        <w:rPr>
          <w:lang w:val="en-US"/>
        </w:rPr>
        <w:lastRenderedPageBreak/>
        <w:t>Signaling of</w:t>
      </w:r>
      <w:r>
        <w:rPr>
          <w:lang w:val="en-US"/>
        </w:rPr>
        <w:t xml:space="preserve"> p</w:t>
      </w:r>
      <w:r w:rsidRPr="000C3C19">
        <w:rPr>
          <w:lang w:val="en-US"/>
        </w:rPr>
        <w:t>olarization</w:t>
      </w:r>
      <w:r w:rsidR="00F447E2" w:rsidRPr="000C3C19">
        <w:rPr>
          <w:lang w:val="en-US"/>
        </w:rPr>
        <w:t xml:space="preserve"> </w:t>
      </w:r>
    </w:p>
    <w:p w14:paraId="39C3D5A5" w14:textId="0E04F6E1" w:rsidR="00A62B92" w:rsidRDefault="001D1B94" w:rsidP="00BC002B">
      <w:pPr>
        <w:rPr>
          <w:lang w:val="en-US" w:eastAsia="zh-TW"/>
        </w:rPr>
      </w:pPr>
      <w:r>
        <w:rPr>
          <w:lang w:val="en-US" w:eastAsia="zh-TW"/>
        </w:rPr>
        <w:t>The intention to support signaling of polarization is</w:t>
      </w:r>
      <w:r w:rsidRPr="001D1B94">
        <w:rPr>
          <w:lang w:val="en-US" w:eastAsia="zh-TW"/>
        </w:rPr>
        <w:t xml:space="preserve"> to mitigate inter-cell interference</w:t>
      </w:r>
      <w:r>
        <w:rPr>
          <w:lang w:val="en-US" w:eastAsia="zh-TW"/>
        </w:rPr>
        <w:t xml:space="preserve"> of </w:t>
      </w:r>
      <w:r w:rsidRPr="001D1B94">
        <w:rPr>
          <w:lang w:val="en-US" w:eastAsia="zh-TW"/>
        </w:rPr>
        <w:t>neighboring</w:t>
      </w:r>
      <w:r>
        <w:rPr>
          <w:lang w:val="en-US" w:eastAsia="zh-TW"/>
        </w:rPr>
        <w:t xml:space="preserve"> </w:t>
      </w:r>
      <w:r w:rsidRPr="001D1B94">
        <w:rPr>
          <w:lang w:val="en-US" w:eastAsia="zh-TW"/>
        </w:rPr>
        <w:t xml:space="preserve">cells </w:t>
      </w:r>
      <w:r>
        <w:rPr>
          <w:lang w:val="en-US" w:eastAsia="zh-TW"/>
        </w:rPr>
        <w:t xml:space="preserve">that </w:t>
      </w:r>
      <w:r w:rsidRPr="001D1B94">
        <w:rPr>
          <w:lang w:val="en-US" w:eastAsia="zh-TW"/>
        </w:rPr>
        <w:t>use different polarization modes (RHCP and LHCP).</w:t>
      </w:r>
      <w:r>
        <w:rPr>
          <w:lang w:val="en-US" w:eastAsia="zh-TW"/>
        </w:rPr>
        <w:t xml:space="preserve"> It is beneficial </w:t>
      </w:r>
      <w:r w:rsidRPr="001D1B94">
        <w:rPr>
          <w:lang w:val="en-US" w:eastAsia="zh-TW"/>
        </w:rPr>
        <w:t>particularly when the UE is capable of</w:t>
      </w:r>
      <w:r>
        <w:rPr>
          <w:lang w:val="en-US" w:eastAsia="zh-TW"/>
        </w:rPr>
        <w:t xml:space="preserve"> </w:t>
      </w:r>
      <w:r w:rsidRPr="001D1B94">
        <w:rPr>
          <w:lang w:val="en-US" w:eastAsia="zh-TW"/>
        </w:rPr>
        <w:t>differentiating RHCP and LHCP with circularly or linearly polarized antennas</w:t>
      </w:r>
      <w:r>
        <w:rPr>
          <w:lang w:val="en-US" w:eastAsia="zh-TW"/>
        </w:rPr>
        <w:t>.</w:t>
      </w:r>
      <w:r w:rsidR="009F1C0E">
        <w:rPr>
          <w:lang w:val="en-US" w:eastAsia="zh-TW"/>
        </w:rPr>
        <w:t xml:space="preserve"> </w:t>
      </w:r>
    </w:p>
    <w:p w14:paraId="2199CA72" w14:textId="13061F46" w:rsidR="00BC002B" w:rsidRDefault="00BC002B" w:rsidP="00D04C2A">
      <w:pPr>
        <w:spacing w:after="240"/>
      </w:pPr>
      <w:r>
        <w:t xml:space="preserve">To maximize </w:t>
      </w:r>
      <w:r w:rsidR="008D4BE0">
        <w:t>its</w:t>
      </w:r>
      <w:r>
        <w:t xml:space="preserve"> benefit of signaling polarization, </w:t>
      </w:r>
      <w:r w:rsidRPr="00BC002B">
        <w:t xml:space="preserve">a UE </w:t>
      </w:r>
      <w:r w:rsidR="008D4BE0">
        <w:t>shall</w:t>
      </w:r>
      <w:r w:rsidRPr="00BC002B">
        <w:t xml:space="preserve"> know whether </w:t>
      </w:r>
      <w:r>
        <w:t>the serving</w:t>
      </w:r>
      <w:r w:rsidR="008D4BE0">
        <w:t xml:space="preserve"> cell</w:t>
      </w:r>
      <w:r>
        <w:t xml:space="preserve"> </w:t>
      </w:r>
      <w:r w:rsidRPr="00BC002B">
        <w:t>is</w:t>
      </w:r>
      <w:r>
        <w:t xml:space="preserve"> polarized by</w:t>
      </w:r>
      <w:r w:rsidRPr="00BC002B">
        <w:t xml:space="preserve"> </w:t>
      </w:r>
      <w:r>
        <w:t>RHCP</w:t>
      </w:r>
      <w:r w:rsidR="005A4FAC">
        <w:t xml:space="preserve"> or</w:t>
      </w:r>
      <w:r>
        <w:t xml:space="preserve"> LHCP </w:t>
      </w:r>
      <w:r w:rsidRPr="00BC002B">
        <w:t>no later than SIB1 reception</w:t>
      </w:r>
      <w:r>
        <w:t>.</w:t>
      </w:r>
      <w:r w:rsidR="008D4BE0">
        <w:t xml:space="preserve"> </w:t>
      </w:r>
      <w:r w:rsidR="005A4FAC">
        <w:t>Thus, t</w:t>
      </w:r>
      <w:r w:rsidR="008D4BE0">
        <w:t xml:space="preserve">he signaling of polarization </w:t>
      </w:r>
      <w:r w:rsidR="005A4FAC">
        <w:t>can be</w:t>
      </w:r>
      <w:r w:rsidR="008D4BE0">
        <w:t xml:space="preserve"> carried in SIB1 or </w:t>
      </w:r>
      <w:r w:rsidR="005A4FAC">
        <w:t xml:space="preserve">the </w:t>
      </w:r>
      <w:r w:rsidR="008D4BE0" w:rsidRPr="008D4BE0">
        <w:t>DCI</w:t>
      </w:r>
      <w:r w:rsidR="005A4FAC">
        <w:t xml:space="preserve"> format 1_0</w:t>
      </w:r>
      <w:r w:rsidR="008D4BE0" w:rsidRPr="008D4BE0">
        <w:t xml:space="preserve"> scheduling SIB1</w:t>
      </w:r>
      <w:r w:rsidR="005A4FAC">
        <w:t>, for example, reusing the r</w:t>
      </w:r>
      <w:r w:rsidR="005A4FAC" w:rsidRPr="005A4FAC">
        <w:t>edundancy version</w:t>
      </w:r>
      <w:r w:rsidR="005A4FAC">
        <w:t xml:space="preserve"> filed</w:t>
      </w:r>
      <w:r w:rsidR="005A4FAC" w:rsidRPr="005A4FAC">
        <w:t xml:space="preserve"> </w:t>
      </w:r>
      <w:r w:rsidR="005A4FAC">
        <w:t>of</w:t>
      </w:r>
      <w:r w:rsidR="005A4FAC" w:rsidRPr="005A4FAC">
        <w:t xml:space="preserve"> 2 bits</w:t>
      </w:r>
      <w:r w:rsidR="005A4FAC">
        <w:t xml:space="preserve"> is a possible solution.</w:t>
      </w:r>
    </w:p>
    <w:p w14:paraId="41AE6562" w14:textId="63A81F86" w:rsidR="008D4BE0" w:rsidRDefault="008D4BE0" w:rsidP="005A4FAC">
      <w:pPr>
        <w:pStyle w:val="Proposal"/>
      </w:pPr>
      <w:bookmarkStart w:id="2" w:name="_Toc79066461"/>
      <w:r w:rsidRPr="008D4BE0">
        <w:t xml:space="preserve">For </w:t>
      </w:r>
      <w:r>
        <w:t>signaling of polarization</w:t>
      </w:r>
      <w:r w:rsidRPr="008D4BE0">
        <w:t xml:space="preserve">, a </w:t>
      </w:r>
      <w:r>
        <w:t>polarization</w:t>
      </w:r>
      <w:r w:rsidRPr="008D4BE0">
        <w:t xml:space="preserve"> indication carried in</w:t>
      </w:r>
      <w:r>
        <w:t xml:space="preserve"> SIB1 or </w:t>
      </w:r>
      <w:r w:rsidRPr="008D4BE0">
        <w:t>DCI</w:t>
      </w:r>
      <w:r w:rsidR="005A4FAC">
        <w:t xml:space="preserve"> format 1_0</w:t>
      </w:r>
      <w:r w:rsidRPr="008D4BE0">
        <w:t xml:space="preserve"> scheduling SIB1</w:t>
      </w:r>
      <w:r w:rsidR="005A4FAC">
        <w:t xml:space="preserve"> by </w:t>
      </w:r>
      <w:r w:rsidR="00D04C2A">
        <w:t>r</w:t>
      </w:r>
      <w:r w:rsidR="00D04C2A" w:rsidRPr="00D04C2A">
        <w:t>e-using one bit in another field of the DCI</w:t>
      </w:r>
      <w:r w:rsidR="005A4FAC">
        <w:t xml:space="preserve"> shall be considered.</w:t>
      </w:r>
      <w:bookmarkEnd w:id="2"/>
      <w:r w:rsidR="005A4FAC">
        <w:t xml:space="preserve"> </w:t>
      </w:r>
    </w:p>
    <w:p w14:paraId="6BB14BB1" w14:textId="250437B9" w:rsidR="00D918A0" w:rsidRDefault="0096400E" w:rsidP="00D918A0">
      <w:pPr>
        <w:spacing w:before="240"/>
      </w:pPr>
      <w:r>
        <w:t xml:space="preserve">However, if NW provides polarization </w:t>
      </w:r>
      <w:r w:rsidR="00D918A0">
        <w:t>modes</w:t>
      </w:r>
      <w:r>
        <w:t xml:space="preserve"> for the serving cell</w:t>
      </w:r>
      <w:r w:rsidR="00D918A0">
        <w:t xml:space="preserve"> (</w:t>
      </w:r>
      <w:r w:rsidR="00D918A0" w:rsidRPr="0096400E">
        <w:t>SpCell</w:t>
      </w:r>
      <w:r w:rsidR="00D918A0">
        <w:t>)</w:t>
      </w:r>
      <w:r>
        <w:t xml:space="preserve"> </w:t>
      </w:r>
      <w:r w:rsidR="00D918A0">
        <w:t>but</w:t>
      </w:r>
      <w:r>
        <w:t xml:space="preserve"> no polarization </w:t>
      </w:r>
      <w:r w:rsidR="00D918A0">
        <w:t>modes for the neighbor cells (</w:t>
      </w:r>
      <w:r w:rsidR="00D918A0" w:rsidRPr="0096400E">
        <w:t>Neighbour</w:t>
      </w:r>
      <w:r w:rsidR="00D918A0">
        <w:t>)</w:t>
      </w:r>
      <w:r>
        <w:t xml:space="preserve">, </w:t>
      </w:r>
      <w:r w:rsidR="00D918A0">
        <w:t>then SpCell may always become offset better than Neighbour, specifically, 3dB better if RHCP and LHCP can be differentiated by the UE. It becomes an issue for conditi</w:t>
      </w:r>
      <w:r w:rsidR="000F5249">
        <w:t>ona</w:t>
      </w:r>
      <w:r w:rsidR="00D918A0">
        <w:t>l han</w:t>
      </w:r>
      <w:r w:rsidR="000F5249">
        <w:t>d</w:t>
      </w:r>
      <w:r w:rsidR="00D918A0">
        <w:t>over triggered by the following events:</w:t>
      </w:r>
    </w:p>
    <w:p w14:paraId="10B649B0" w14:textId="019744F5" w:rsidR="00D918A0" w:rsidRDefault="00D918A0" w:rsidP="00D918A0">
      <w:pPr>
        <w:pStyle w:val="ListParagraph"/>
        <w:numPr>
          <w:ilvl w:val="0"/>
          <w:numId w:val="38"/>
        </w:numPr>
      </w:pPr>
      <w:r w:rsidRPr="0096400E">
        <w:t>Event A3 (Neighbour becomes offset better than SpCell)</w:t>
      </w:r>
    </w:p>
    <w:p w14:paraId="793C6E63" w14:textId="2DDA8A14" w:rsidR="0096400E" w:rsidRDefault="00D918A0" w:rsidP="00D918A0">
      <w:pPr>
        <w:pStyle w:val="ListParagraph"/>
        <w:numPr>
          <w:ilvl w:val="0"/>
          <w:numId w:val="38"/>
        </w:numPr>
        <w:spacing w:before="240"/>
      </w:pPr>
      <w:r>
        <w:t>Event A5 (SpCell becomes worse than threshold1 and neighbor becomes better than threshold2), and</w:t>
      </w:r>
    </w:p>
    <w:p w14:paraId="3153AA6B" w14:textId="0500AABB" w:rsidR="00D918A0" w:rsidRDefault="00D918A0" w:rsidP="00D918A0">
      <w:pPr>
        <w:pStyle w:val="ListParagraph"/>
        <w:numPr>
          <w:ilvl w:val="0"/>
          <w:numId w:val="38"/>
        </w:numPr>
        <w:spacing w:before="240"/>
      </w:pPr>
      <w:r w:rsidRPr="00D918A0">
        <w:t xml:space="preserve">Event A4 (Neighbour becomes better than </w:t>
      </w:r>
      <w:r w:rsidR="000F5249">
        <w:t xml:space="preserve">a </w:t>
      </w:r>
      <w:r w:rsidRPr="00D918A0">
        <w:t>threshold)</w:t>
      </w:r>
      <w:r>
        <w:t xml:space="preserve"> </w:t>
      </w:r>
      <w:r w:rsidR="000F5249">
        <w:t xml:space="preserve">that was </w:t>
      </w:r>
      <w:r>
        <w:t>introduced for NTN.</w:t>
      </w:r>
    </w:p>
    <w:p w14:paraId="0B1D21A9" w14:textId="32E7CE25" w:rsidR="00D918A0" w:rsidRDefault="000F5249" w:rsidP="00EE6403">
      <w:pPr>
        <w:spacing w:before="120" w:after="240"/>
      </w:pPr>
      <w:r>
        <w:t xml:space="preserve">One concern is that </w:t>
      </w:r>
      <w:r w:rsidR="00F209EE">
        <w:t>i</w:t>
      </w:r>
      <w:r w:rsidR="00D918A0">
        <w:t xml:space="preserve">f </w:t>
      </w:r>
      <w:r w:rsidR="00EE6403">
        <w:t>polarization information for Neighbour is missing, then at least Event A3 would be difficult to be used considering no near-far effect in NTN</w:t>
      </w:r>
      <w:r w:rsidR="008B4A6C">
        <w:t xml:space="preserve"> and SpCell could be always 3</w:t>
      </w:r>
      <w:r w:rsidR="00325E36">
        <w:t>d</w:t>
      </w:r>
      <w:r w:rsidR="008B4A6C">
        <w:t>B better</w:t>
      </w:r>
      <w:r w:rsidR="00EE6403">
        <w:t>. Also, it shall be clear that providing neighbor cell’s polarization info</w:t>
      </w:r>
      <w:r>
        <w:t>rmat</w:t>
      </w:r>
      <w:r w:rsidR="00EE6403">
        <w:t>ion is beneficial to mitigate inter-cell interference</w:t>
      </w:r>
      <w:r w:rsidR="008B4A6C">
        <w:t xml:space="preserve"> for mobility</w:t>
      </w:r>
      <w:r w:rsidR="00EE6403">
        <w:t xml:space="preserve">. </w:t>
      </w:r>
    </w:p>
    <w:p w14:paraId="280144FC" w14:textId="763E218D" w:rsidR="00D04C2A" w:rsidRDefault="0096400E" w:rsidP="00EE6403">
      <w:pPr>
        <w:pStyle w:val="Proposal"/>
      </w:pPr>
      <w:bookmarkStart w:id="3" w:name="_Toc79066462"/>
      <w:r>
        <w:t>Polarization info</w:t>
      </w:r>
      <w:r w:rsidR="000F5249">
        <w:t>r</w:t>
      </w:r>
      <w:r>
        <w:t>mation shall be divided into serving cell’s polarization and neighbor cell’s polarization.</w:t>
      </w:r>
      <w:bookmarkEnd w:id="3"/>
      <w:r>
        <w:t xml:space="preserve">  </w:t>
      </w:r>
    </w:p>
    <w:p w14:paraId="04739309" w14:textId="6C4D057B" w:rsidR="00EE6403" w:rsidRDefault="00EE6403" w:rsidP="000F5249">
      <w:pPr>
        <w:spacing w:before="240" w:after="240"/>
      </w:pPr>
      <w:r>
        <w:t xml:space="preserve">Another concern is that it would be difficult for NW to configure </w:t>
      </w:r>
      <w:r w:rsidR="00C21C08">
        <w:t>thresholds</w:t>
      </w:r>
      <w:r>
        <w:t xml:space="preserve"> if NW cannot know whether </w:t>
      </w:r>
      <w:r w:rsidRPr="00EE6403">
        <w:t>UE is capable of differentiating RHCP and LHCP with circularly or linearly polarized antennas</w:t>
      </w:r>
      <w:r w:rsidR="00332052">
        <w:t xml:space="preserve"> if signaling of polarization</w:t>
      </w:r>
      <w:r w:rsidR="00C21C08">
        <w:t xml:space="preserve"> is</w:t>
      </w:r>
      <w:r w:rsidR="00332052">
        <w:t xml:space="preserve"> provided.</w:t>
      </w:r>
    </w:p>
    <w:p w14:paraId="69931B53" w14:textId="360AC1B7" w:rsidR="00EE6403" w:rsidRDefault="000F5249" w:rsidP="00F209EE">
      <w:pPr>
        <w:pStyle w:val="Proposal"/>
        <w:spacing w:after="240"/>
        <w:ind w:left="1310" w:hanging="1310"/>
      </w:pPr>
      <w:bookmarkStart w:id="4" w:name="_Toc79066463"/>
      <w:r>
        <w:t xml:space="preserve">For mobility enhancement, </w:t>
      </w:r>
      <w:r w:rsidR="00EE6403">
        <w:t>UE shall report whether it</w:t>
      </w:r>
      <w:r>
        <w:t xml:space="preserve"> is capable of</w:t>
      </w:r>
      <w:r w:rsidR="00EE6403">
        <w:t xml:space="preserve"> </w:t>
      </w:r>
      <w:r w:rsidR="00EE6403" w:rsidRPr="00EE6403">
        <w:t>differentiating RHCP and LHCP with circularly or linearly polarized antennas</w:t>
      </w:r>
      <w:r w:rsidR="00332052">
        <w:t xml:space="preserve"> if signaling of polarization is provided.</w:t>
      </w:r>
      <w:bookmarkEnd w:id="4"/>
    </w:p>
    <w:p w14:paraId="55B659F4" w14:textId="62071EF6" w:rsidR="00F209EE" w:rsidRDefault="003F03D5" w:rsidP="00F209EE">
      <w:r>
        <w:t>A f</w:t>
      </w:r>
      <w:r w:rsidR="00F209EE">
        <w:t xml:space="preserve">inal concern is that </w:t>
      </w:r>
      <w:r w:rsidR="00F209EE" w:rsidRPr="00F209EE">
        <w:t xml:space="preserve">UE assumes </w:t>
      </w:r>
      <w:r>
        <w:t>the</w:t>
      </w:r>
      <w:r w:rsidR="00F209EE" w:rsidRPr="00F209EE">
        <w:t xml:space="preserve"> same polarization for UL and DL when the UL polarization information is absent.</w:t>
      </w:r>
      <w:r w:rsidR="00F209EE">
        <w:t xml:space="preserve"> It is unclear what is the assumption if the DL </w:t>
      </w:r>
      <w:r w:rsidR="00F209EE" w:rsidRPr="00F209EE">
        <w:t>polarization information is absent</w:t>
      </w:r>
      <w:r w:rsidR="00F209EE">
        <w:t xml:space="preserve">. </w:t>
      </w:r>
    </w:p>
    <w:p w14:paraId="59BFF3DC" w14:textId="175D3C93" w:rsidR="00F209EE" w:rsidRDefault="00F209EE" w:rsidP="00F209EE">
      <w:pPr>
        <w:pStyle w:val="Proposal"/>
        <w:spacing w:before="240" w:after="0"/>
        <w:ind w:left="1310" w:hanging="1310"/>
      </w:pPr>
      <w:bookmarkStart w:id="5" w:name="_Toc79066464"/>
      <w:r>
        <w:t>Clarify the UL polarization assumption if the DL polarization information is absent.</w:t>
      </w:r>
      <w:bookmarkEnd w:id="5"/>
    </w:p>
    <w:p w14:paraId="5F1D4A97" w14:textId="77777777" w:rsidR="000F5249" w:rsidRDefault="000F5249" w:rsidP="000F5249">
      <w:pPr>
        <w:pStyle w:val="Proposal"/>
        <w:numPr>
          <w:ilvl w:val="0"/>
          <w:numId w:val="0"/>
        </w:numPr>
        <w:spacing w:after="0"/>
      </w:pPr>
    </w:p>
    <w:p w14:paraId="42044CA2" w14:textId="77777777" w:rsidR="00E65ED1" w:rsidRPr="00797DD2" w:rsidRDefault="00A558B4" w:rsidP="00644835">
      <w:pPr>
        <w:pStyle w:val="Heading1"/>
        <w:snapToGrid w:val="0"/>
        <w:jc w:val="both"/>
        <w:rPr>
          <w:lang w:val="en-US"/>
        </w:rPr>
      </w:pPr>
      <w:r w:rsidRPr="00797DD2">
        <w:rPr>
          <w:lang w:val="en-US"/>
        </w:rPr>
        <w:t>Conclusion</w:t>
      </w:r>
    </w:p>
    <w:p w14:paraId="52A2E8E9" w14:textId="77777777" w:rsidR="003F03D5" w:rsidRDefault="00E6785D" w:rsidP="00BA149C">
      <w:pPr>
        <w:snapToGrid w:val="0"/>
        <w:rPr>
          <w:noProof/>
        </w:rPr>
      </w:pPr>
      <w:r w:rsidRPr="00797DD2">
        <w:rPr>
          <w:lang w:val="en-US"/>
        </w:rPr>
        <w:t>In this contribution, we have the following observations</w:t>
      </w:r>
      <w:r w:rsidR="00BA149C" w:rsidRPr="00797DD2">
        <w:rPr>
          <w:rFonts w:eastAsia="Malgun Gothic" w:cstheme="minorHAnsi"/>
          <w:noProof/>
          <w:lang w:val="en-US" w:eastAsia="en-US"/>
        </w:rPr>
        <w:fldChar w:fldCharType="begin"/>
      </w:r>
      <w:r w:rsidR="00BA149C" w:rsidRPr="00797DD2">
        <w:rPr>
          <w:lang w:val="en-US"/>
        </w:rPr>
        <w:instrText xml:space="preserve"> TOC \n \h \z \t "Observation,1" </w:instrText>
      </w:r>
      <w:r w:rsidR="00BA149C" w:rsidRPr="00797DD2">
        <w:rPr>
          <w:rFonts w:eastAsia="Malgun Gothic" w:cstheme="minorHAnsi"/>
          <w:noProof/>
          <w:lang w:val="en-US" w:eastAsia="en-US"/>
        </w:rPr>
        <w:fldChar w:fldCharType="separate"/>
      </w:r>
    </w:p>
    <w:p w14:paraId="4ECE1EC4" w14:textId="77777777" w:rsidR="003F03D5" w:rsidRDefault="00ED68FF">
      <w:pPr>
        <w:pStyle w:val="TOC1"/>
        <w:rPr>
          <w:rFonts w:eastAsiaTheme="minorEastAsia" w:cstheme="minorBidi"/>
          <w:b w:val="0"/>
          <w:sz w:val="22"/>
          <w:szCs w:val="22"/>
          <w:lang w:eastAsia="zh-TW"/>
        </w:rPr>
      </w:pPr>
      <w:hyperlink w:anchor="_Toc79066458" w:history="1">
        <w:r w:rsidR="003F03D5" w:rsidRPr="00B05334">
          <w:rPr>
            <w:rStyle w:val="Hyperlink"/>
            <w:lang w:eastAsia="zh-TW"/>
          </w:rPr>
          <w:t>Observation 1</w:t>
        </w:r>
        <w:r w:rsidR="003F03D5">
          <w:rPr>
            <w:rFonts w:eastAsiaTheme="minorEastAsia" w:cstheme="minorBidi"/>
            <w:b w:val="0"/>
            <w:sz w:val="22"/>
            <w:szCs w:val="22"/>
            <w:lang w:eastAsia="zh-TW"/>
          </w:rPr>
          <w:tab/>
        </w:r>
        <w:r w:rsidR="003F03D5" w:rsidRPr="00B05334">
          <w:rPr>
            <w:rStyle w:val="Hyperlink"/>
            <w:lang w:eastAsia="zh-TW"/>
          </w:rPr>
          <w:t>It is unclear if an intra-satellite beam switch without resynchronization is feasible, regarding beam-specific parameters if supported in Rel-17, e.g., K_offset and DL Doppler compensation.</w:t>
        </w:r>
      </w:hyperlink>
    </w:p>
    <w:p w14:paraId="5CB444E2" w14:textId="6EC09A36" w:rsidR="008E0AD0" w:rsidRPr="00797DD2" w:rsidRDefault="00BA149C" w:rsidP="00BA149C">
      <w:pPr>
        <w:pStyle w:val="TOC1"/>
        <w:ind w:left="0" w:firstLine="0"/>
        <w:rPr>
          <w:b w:val="0"/>
        </w:rPr>
      </w:pPr>
      <w:r w:rsidRPr="00797DD2">
        <w:rPr>
          <w:b w:val="0"/>
        </w:rPr>
        <w:fldChar w:fldCharType="end"/>
      </w:r>
    </w:p>
    <w:p w14:paraId="32FB1D64" w14:textId="01C0CE3A" w:rsidR="00BA149C" w:rsidRPr="00797DD2" w:rsidRDefault="00BA149C" w:rsidP="00BA149C">
      <w:pPr>
        <w:pStyle w:val="TOC1"/>
        <w:ind w:left="0" w:firstLine="0"/>
        <w:rPr>
          <w:b w:val="0"/>
          <w:bCs/>
          <w:lang w:eastAsia="zh-TW"/>
        </w:rPr>
      </w:pPr>
      <w:r w:rsidRPr="00797DD2">
        <w:rPr>
          <w:b w:val="0"/>
          <w:bCs/>
        </w:rPr>
        <w:t xml:space="preserve">Based on observations, </w:t>
      </w:r>
      <w:r w:rsidR="00FD78E5" w:rsidRPr="00797DD2">
        <w:rPr>
          <w:b w:val="0"/>
          <w:bCs/>
        </w:rPr>
        <w:t>the following</w:t>
      </w:r>
      <w:r w:rsidRPr="00797DD2">
        <w:rPr>
          <w:b w:val="0"/>
          <w:bCs/>
        </w:rPr>
        <w:t xml:space="preserve"> propos</w:t>
      </w:r>
      <w:r w:rsidR="00FD78E5" w:rsidRPr="00797DD2">
        <w:rPr>
          <w:b w:val="0"/>
          <w:bCs/>
        </w:rPr>
        <w:t>als</w:t>
      </w:r>
      <w:r w:rsidR="00E51B8C" w:rsidRPr="00797DD2">
        <w:rPr>
          <w:b w:val="0"/>
          <w:bCs/>
        </w:rPr>
        <w:t xml:space="preserve"> are made</w:t>
      </w:r>
    </w:p>
    <w:p w14:paraId="34785D55" w14:textId="77777777" w:rsidR="003F03D5" w:rsidRDefault="005B1DDB">
      <w:pPr>
        <w:pStyle w:val="TOC1"/>
        <w:rPr>
          <w:rFonts w:eastAsiaTheme="minorEastAsia" w:cstheme="minorBidi"/>
          <w:b w:val="0"/>
          <w:sz w:val="22"/>
          <w:szCs w:val="22"/>
          <w:lang w:eastAsia="zh-TW"/>
        </w:rPr>
      </w:pPr>
      <w:r w:rsidRPr="00797DD2">
        <w:fldChar w:fldCharType="begin"/>
      </w:r>
      <w:r w:rsidRPr="00797DD2">
        <w:instrText xml:space="preserve"> TOC \n \h \z \t "Proposal,1" </w:instrText>
      </w:r>
      <w:r w:rsidRPr="00797DD2">
        <w:fldChar w:fldCharType="separate"/>
      </w:r>
      <w:hyperlink w:anchor="_Toc79066460" w:history="1">
        <w:r w:rsidR="003F03D5" w:rsidRPr="007A7EE4">
          <w:rPr>
            <w:rStyle w:val="Hyperlink"/>
            <w:lang w:eastAsia="zh-TW"/>
          </w:rPr>
          <w:t>Proposal 1</w:t>
        </w:r>
        <w:r w:rsidR="003F03D5">
          <w:rPr>
            <w:rFonts w:eastAsiaTheme="minorEastAsia" w:cstheme="minorBidi"/>
            <w:b w:val="0"/>
            <w:sz w:val="22"/>
            <w:szCs w:val="22"/>
            <w:lang w:eastAsia="zh-TW"/>
          </w:rPr>
          <w:tab/>
        </w:r>
        <w:r w:rsidR="003F03D5" w:rsidRPr="007A7EE4">
          <w:rPr>
            <w:rStyle w:val="Hyperlink"/>
            <w:lang w:eastAsia="zh-TW"/>
          </w:rPr>
          <w:t>Postpone the support of multiple satellite beams per cell until the support of the DL frequency compensation for the service link Doppler is concluded.</w:t>
        </w:r>
      </w:hyperlink>
    </w:p>
    <w:p w14:paraId="08A1426D" w14:textId="77777777" w:rsidR="003F03D5" w:rsidRDefault="00ED68FF">
      <w:pPr>
        <w:pStyle w:val="TOC1"/>
        <w:rPr>
          <w:rFonts w:eastAsiaTheme="minorEastAsia" w:cstheme="minorBidi"/>
          <w:b w:val="0"/>
          <w:sz w:val="22"/>
          <w:szCs w:val="22"/>
          <w:lang w:eastAsia="zh-TW"/>
        </w:rPr>
      </w:pPr>
      <w:hyperlink w:anchor="_Toc79066461" w:history="1">
        <w:r w:rsidR="003F03D5" w:rsidRPr="007A7EE4">
          <w:rPr>
            <w:rStyle w:val="Hyperlink"/>
          </w:rPr>
          <w:t>Proposal 2</w:t>
        </w:r>
        <w:r w:rsidR="003F03D5">
          <w:rPr>
            <w:rFonts w:eastAsiaTheme="minorEastAsia" w:cstheme="minorBidi"/>
            <w:b w:val="0"/>
            <w:sz w:val="22"/>
            <w:szCs w:val="22"/>
            <w:lang w:eastAsia="zh-TW"/>
          </w:rPr>
          <w:tab/>
        </w:r>
        <w:r w:rsidR="003F03D5" w:rsidRPr="007A7EE4">
          <w:rPr>
            <w:rStyle w:val="Hyperlink"/>
          </w:rPr>
          <w:t>For signaling of polarization, a polarization indication carried in SIB1 or DCI format 1_0 scheduling SIB1 by re-using one bit in another field of the DCI shall be considered.</w:t>
        </w:r>
      </w:hyperlink>
    </w:p>
    <w:p w14:paraId="2D7DFA15" w14:textId="77777777" w:rsidR="003F03D5" w:rsidRDefault="00ED68FF">
      <w:pPr>
        <w:pStyle w:val="TOC1"/>
        <w:rPr>
          <w:rFonts w:eastAsiaTheme="minorEastAsia" w:cstheme="minorBidi"/>
          <w:b w:val="0"/>
          <w:sz w:val="22"/>
          <w:szCs w:val="22"/>
          <w:lang w:eastAsia="zh-TW"/>
        </w:rPr>
      </w:pPr>
      <w:hyperlink w:anchor="_Toc79066462" w:history="1">
        <w:r w:rsidR="003F03D5" w:rsidRPr="007A7EE4">
          <w:rPr>
            <w:rStyle w:val="Hyperlink"/>
          </w:rPr>
          <w:t>Proposal 3</w:t>
        </w:r>
        <w:r w:rsidR="003F03D5">
          <w:rPr>
            <w:rFonts w:eastAsiaTheme="minorEastAsia" w:cstheme="minorBidi"/>
            <w:b w:val="0"/>
            <w:sz w:val="22"/>
            <w:szCs w:val="22"/>
            <w:lang w:eastAsia="zh-TW"/>
          </w:rPr>
          <w:tab/>
        </w:r>
        <w:r w:rsidR="003F03D5" w:rsidRPr="007A7EE4">
          <w:rPr>
            <w:rStyle w:val="Hyperlink"/>
          </w:rPr>
          <w:t>Polarization information shall be divided into serving cell’s polarization and neighbor cell’s polarization.</w:t>
        </w:r>
      </w:hyperlink>
    </w:p>
    <w:p w14:paraId="54EFD118" w14:textId="77777777" w:rsidR="003F03D5" w:rsidRDefault="00ED68FF">
      <w:pPr>
        <w:pStyle w:val="TOC1"/>
        <w:rPr>
          <w:rFonts w:eastAsiaTheme="minorEastAsia" w:cstheme="minorBidi"/>
          <w:b w:val="0"/>
          <w:sz w:val="22"/>
          <w:szCs w:val="22"/>
          <w:lang w:eastAsia="zh-TW"/>
        </w:rPr>
      </w:pPr>
      <w:hyperlink w:anchor="_Toc79066463" w:history="1">
        <w:r w:rsidR="003F03D5" w:rsidRPr="007A7EE4">
          <w:rPr>
            <w:rStyle w:val="Hyperlink"/>
          </w:rPr>
          <w:t>Proposal 4</w:t>
        </w:r>
        <w:r w:rsidR="003F03D5">
          <w:rPr>
            <w:rFonts w:eastAsiaTheme="minorEastAsia" w:cstheme="minorBidi"/>
            <w:b w:val="0"/>
            <w:sz w:val="22"/>
            <w:szCs w:val="22"/>
            <w:lang w:eastAsia="zh-TW"/>
          </w:rPr>
          <w:tab/>
        </w:r>
        <w:r w:rsidR="003F03D5" w:rsidRPr="007A7EE4">
          <w:rPr>
            <w:rStyle w:val="Hyperlink"/>
          </w:rPr>
          <w:t>For mobility enhancement, UE shall report whether it is capable of differentiating RHCP and LHCP with circularly or linearly polarized antennas if signaling of polarization is provided.</w:t>
        </w:r>
      </w:hyperlink>
    </w:p>
    <w:p w14:paraId="0F355AEA" w14:textId="77777777" w:rsidR="003F03D5" w:rsidRDefault="00ED68FF">
      <w:pPr>
        <w:pStyle w:val="TOC1"/>
        <w:rPr>
          <w:rFonts w:eastAsiaTheme="minorEastAsia" w:cstheme="minorBidi"/>
          <w:b w:val="0"/>
          <w:sz w:val="22"/>
          <w:szCs w:val="22"/>
          <w:lang w:eastAsia="zh-TW"/>
        </w:rPr>
      </w:pPr>
      <w:hyperlink w:anchor="_Toc79066464" w:history="1">
        <w:r w:rsidR="003F03D5" w:rsidRPr="007A7EE4">
          <w:rPr>
            <w:rStyle w:val="Hyperlink"/>
          </w:rPr>
          <w:t>Proposal 5</w:t>
        </w:r>
        <w:r w:rsidR="003F03D5">
          <w:rPr>
            <w:rFonts w:eastAsiaTheme="minorEastAsia" w:cstheme="minorBidi"/>
            <w:b w:val="0"/>
            <w:sz w:val="22"/>
            <w:szCs w:val="22"/>
            <w:lang w:eastAsia="zh-TW"/>
          </w:rPr>
          <w:tab/>
        </w:r>
        <w:r w:rsidR="003F03D5" w:rsidRPr="007A7EE4">
          <w:rPr>
            <w:rStyle w:val="Hyperlink"/>
          </w:rPr>
          <w:t>Clarify the UL polarization assumption if the DL polarization information is absent.</w:t>
        </w:r>
      </w:hyperlink>
    </w:p>
    <w:p w14:paraId="7014C4E4" w14:textId="0CED8AA5" w:rsidR="00DC2352" w:rsidRPr="00797DD2" w:rsidRDefault="005B1DDB" w:rsidP="000F5249">
      <w:pPr>
        <w:pStyle w:val="TOC1"/>
      </w:pPr>
      <w:r w:rsidRPr="00797DD2">
        <w:fldChar w:fldCharType="end"/>
      </w:r>
    </w:p>
    <w:p w14:paraId="53C87396" w14:textId="71E500A7" w:rsidR="000B5758" w:rsidRPr="00797DD2" w:rsidRDefault="00FA106B" w:rsidP="00644835">
      <w:pPr>
        <w:pStyle w:val="Heading1"/>
        <w:snapToGrid w:val="0"/>
        <w:jc w:val="both"/>
        <w:rPr>
          <w:lang w:val="en-US"/>
        </w:rPr>
      </w:pPr>
      <w:r w:rsidRPr="00797DD2">
        <w:rPr>
          <w:lang w:val="en-US"/>
        </w:rPr>
        <w:t>Reference</w:t>
      </w:r>
    </w:p>
    <w:p w14:paraId="43702CF4" w14:textId="3589A6C2" w:rsidR="000A17C4" w:rsidRPr="00797DD2" w:rsidRDefault="000A17C4" w:rsidP="00E232E4">
      <w:pPr>
        <w:pStyle w:val="Reference"/>
        <w:rPr>
          <w:lang w:val="en-US"/>
        </w:rPr>
      </w:pPr>
      <w:bookmarkStart w:id="6" w:name="_Ref9595909"/>
      <w:bookmarkStart w:id="7" w:name="_Ref16874156"/>
      <w:r w:rsidRPr="00797DD2">
        <w:rPr>
          <w:lang w:val="en-US"/>
        </w:rPr>
        <w:t>Chairman’s Notes, 3GPP TSG RAN WG1 #10</w:t>
      </w:r>
      <w:r w:rsidR="00FF300F" w:rsidRPr="00797DD2">
        <w:rPr>
          <w:lang w:val="en-US"/>
        </w:rPr>
        <w:t>5</w:t>
      </w:r>
      <w:r w:rsidRPr="00797DD2">
        <w:rPr>
          <w:lang w:val="en-US"/>
        </w:rPr>
        <w:t xml:space="preserve"> e-meeting</w:t>
      </w:r>
    </w:p>
    <w:p w14:paraId="404B9072" w14:textId="337EB84D" w:rsidR="000A17C4" w:rsidRPr="00797DD2" w:rsidRDefault="000A17C4" w:rsidP="000A17C4">
      <w:pPr>
        <w:pStyle w:val="Reference"/>
        <w:rPr>
          <w:lang w:val="en-US"/>
        </w:rPr>
      </w:pPr>
      <w:r w:rsidRPr="00797DD2">
        <w:rPr>
          <w:lang w:val="en-US"/>
        </w:rPr>
        <w:t>Chairman’s Notes, 3GPP TSG RAN WG2 #11</w:t>
      </w:r>
      <w:r w:rsidR="00FF300F" w:rsidRPr="00797DD2">
        <w:rPr>
          <w:lang w:val="en-US"/>
        </w:rPr>
        <w:t>4</w:t>
      </w:r>
      <w:r w:rsidRPr="00797DD2">
        <w:rPr>
          <w:lang w:val="en-US"/>
        </w:rPr>
        <w:t xml:space="preserve"> e-meeting</w:t>
      </w:r>
    </w:p>
    <w:bookmarkEnd w:id="6"/>
    <w:bookmarkEnd w:id="7"/>
    <w:p w14:paraId="6A91E44B" w14:textId="39BF3ABD" w:rsidR="00B60004" w:rsidRPr="00797DD2" w:rsidRDefault="00F86678" w:rsidP="00E232E4">
      <w:pPr>
        <w:pStyle w:val="Reference"/>
        <w:rPr>
          <w:lang w:val="en-US"/>
        </w:rPr>
      </w:pPr>
      <w:r w:rsidRPr="00797DD2">
        <w:fldChar w:fldCharType="begin"/>
      </w:r>
      <w:r w:rsidR="000F5249">
        <w:instrText>HYPERLINK "https://www.3gpp.org/ftp/tsg_ran/WG1_RL1/TSGR1_105-e/Docs/R1-2106336.zip"</w:instrText>
      </w:r>
      <w:r w:rsidRPr="00797DD2">
        <w:fldChar w:fldCharType="separate"/>
      </w:r>
      <w:r w:rsidR="000F5249">
        <w:rPr>
          <w:rStyle w:val="Hyperlink"/>
          <w:lang w:val="en-US" w:eastAsia="zh-TW"/>
        </w:rPr>
        <w:t>R1-2106336</w:t>
      </w:r>
      <w:r w:rsidRPr="00797DD2">
        <w:rPr>
          <w:rStyle w:val="Hyperlink"/>
          <w:lang w:val="en-US" w:eastAsia="zh-TW"/>
        </w:rPr>
        <w:fldChar w:fldCharType="end"/>
      </w:r>
      <w:r w:rsidRPr="00797DD2">
        <w:rPr>
          <w:lang w:val="en-US"/>
        </w:rPr>
        <w:t xml:space="preserve">, </w:t>
      </w:r>
      <w:r w:rsidR="000F5249" w:rsidRPr="000F5249">
        <w:rPr>
          <w:lang w:val="en-US"/>
        </w:rPr>
        <w:t>Final Summary of 8.4.4 Other Aspects of NR-NTN</w:t>
      </w:r>
      <w:r w:rsidRPr="00797DD2">
        <w:rPr>
          <w:lang w:val="en-US"/>
        </w:rPr>
        <w:t xml:space="preserve">, </w:t>
      </w:r>
      <w:r w:rsidR="000F5249">
        <w:rPr>
          <w:lang w:val="en-US"/>
        </w:rPr>
        <w:t>OPPO</w:t>
      </w:r>
    </w:p>
    <w:p w14:paraId="2D415B5F" w14:textId="440C276B" w:rsidR="00585C4C" w:rsidRPr="00797DD2" w:rsidRDefault="00585C4C" w:rsidP="00074655">
      <w:pPr>
        <w:rPr>
          <w:lang w:val="en-US"/>
        </w:rPr>
      </w:pPr>
    </w:p>
    <w:sectPr w:rsidR="00585C4C" w:rsidRPr="00797DD2" w:rsidSect="00412898">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039484" w14:textId="77777777" w:rsidR="00ED68FF" w:rsidRDefault="00ED68FF" w:rsidP="0063297B">
      <w:pPr>
        <w:spacing w:after="0"/>
      </w:pPr>
      <w:r>
        <w:separator/>
      </w:r>
    </w:p>
  </w:endnote>
  <w:endnote w:type="continuationSeparator" w:id="0">
    <w:p w14:paraId="1D7751F8" w14:textId="77777777" w:rsidR="00ED68FF" w:rsidRDefault="00ED68FF" w:rsidP="0063297B">
      <w:pPr>
        <w:spacing w:after="0"/>
      </w:pPr>
      <w:r>
        <w:continuationSeparator/>
      </w:r>
    </w:p>
  </w:endnote>
  <w:endnote w:type="continuationNotice" w:id="1">
    <w:p w14:paraId="0D94BD2D" w14:textId="77777777" w:rsidR="00ED68FF" w:rsidRDefault="00ED68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669DD" w14:textId="77777777" w:rsidR="003F03D5" w:rsidRDefault="003F03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17B3" w14:textId="77777777" w:rsidR="003F03D5" w:rsidRDefault="003F03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A955E" w14:textId="77777777" w:rsidR="003F03D5" w:rsidRDefault="003F03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7D8B6" w14:textId="77777777" w:rsidR="00ED68FF" w:rsidRDefault="00ED68FF" w:rsidP="0063297B">
      <w:pPr>
        <w:spacing w:after="0"/>
      </w:pPr>
      <w:r>
        <w:separator/>
      </w:r>
    </w:p>
  </w:footnote>
  <w:footnote w:type="continuationSeparator" w:id="0">
    <w:p w14:paraId="59639DBA" w14:textId="77777777" w:rsidR="00ED68FF" w:rsidRDefault="00ED68FF" w:rsidP="0063297B">
      <w:pPr>
        <w:spacing w:after="0"/>
      </w:pPr>
      <w:r>
        <w:continuationSeparator/>
      </w:r>
    </w:p>
  </w:footnote>
  <w:footnote w:type="continuationNotice" w:id="1">
    <w:p w14:paraId="61C204B6" w14:textId="77777777" w:rsidR="00ED68FF" w:rsidRDefault="00ED68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63FBE" w14:textId="77777777" w:rsidR="003F03D5" w:rsidRDefault="003F03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18D2E" w14:textId="4BF1459A" w:rsidR="00412898" w:rsidRDefault="00412898">
    <w:pPr>
      <w:pStyle w:val="Header"/>
    </w:pPr>
    <w:r>
      <w:ptab w:relativeTo="margin" w:alignment="center" w:leader="none"/>
    </w:r>
    <w:r>
      <w:ptab w:relativeTo="margin" w:alignment="right" w:leader="none"/>
    </w:r>
    <w:r w:rsidR="003F03D5" w:rsidRPr="003F03D5">
      <w:t xml:space="preserve"> R1-2107290</w:t>
    </w:r>
    <w:r>
      <w:t>, FGI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71FC5" w14:textId="77777777" w:rsidR="003F03D5" w:rsidRDefault="003F03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2552BBD"/>
    <w:multiLevelType w:val="hybridMultilevel"/>
    <w:tmpl w:val="52446A62"/>
    <w:lvl w:ilvl="0" w:tplc="22069728">
      <w:start w:val="1"/>
      <w:numFmt w:val="decimal"/>
      <w:lvlText w:val="%1&gt;"/>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B7574C"/>
    <w:multiLevelType w:val="hybridMultilevel"/>
    <w:tmpl w:val="B01E1712"/>
    <w:lvl w:ilvl="0" w:tplc="567416B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574E43"/>
    <w:multiLevelType w:val="hybridMultilevel"/>
    <w:tmpl w:val="5B6259BA"/>
    <w:lvl w:ilvl="0" w:tplc="2C3E983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185717"/>
    <w:multiLevelType w:val="hybridMultilevel"/>
    <w:tmpl w:val="861C6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1F37A8"/>
    <w:multiLevelType w:val="hybridMultilevel"/>
    <w:tmpl w:val="D36C8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4F9449C"/>
    <w:multiLevelType w:val="hybridMultilevel"/>
    <w:tmpl w:val="BB683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971195"/>
    <w:multiLevelType w:val="hybridMultilevel"/>
    <w:tmpl w:val="FDA2E6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B84DAF"/>
    <w:multiLevelType w:val="hybridMultilevel"/>
    <w:tmpl w:val="E4BA3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3A179B"/>
    <w:multiLevelType w:val="hybridMultilevel"/>
    <w:tmpl w:val="B1A0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70477A"/>
    <w:multiLevelType w:val="hybridMultilevel"/>
    <w:tmpl w:val="0568B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FD04B0"/>
    <w:multiLevelType w:val="hybridMultilevel"/>
    <w:tmpl w:val="6064617A"/>
    <w:lvl w:ilvl="0" w:tplc="CDEC875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6" w15:restartNumberingAfterBreak="0">
    <w:nsid w:val="3BDF1DA7"/>
    <w:multiLevelType w:val="hybridMultilevel"/>
    <w:tmpl w:val="8A486D9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7" w15:restartNumberingAfterBreak="0">
    <w:nsid w:val="3EF86C94"/>
    <w:multiLevelType w:val="hybridMultilevel"/>
    <w:tmpl w:val="47120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F74942"/>
    <w:multiLevelType w:val="hybridMultilevel"/>
    <w:tmpl w:val="E69CB008"/>
    <w:lvl w:ilvl="0" w:tplc="17D2218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C3376B"/>
    <w:multiLevelType w:val="hybridMultilevel"/>
    <w:tmpl w:val="66043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A804361"/>
    <w:multiLevelType w:val="hybridMultilevel"/>
    <w:tmpl w:val="DB862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A63FF6"/>
    <w:multiLevelType w:val="hybridMultilevel"/>
    <w:tmpl w:val="E53EF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EE4C9C02"/>
    <w:lvl w:ilvl="0" w:tplc="A57AAA8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1C4314"/>
    <w:multiLevelType w:val="hybridMultilevel"/>
    <w:tmpl w:val="2F8C6D14"/>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7" w15:restartNumberingAfterBreak="0">
    <w:nsid w:val="597C3169"/>
    <w:multiLevelType w:val="hybridMultilevel"/>
    <w:tmpl w:val="6E7CF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3F4E85"/>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FA20883"/>
    <w:multiLevelType w:val="hybridMultilevel"/>
    <w:tmpl w:val="BCAA5E00"/>
    <w:lvl w:ilvl="0" w:tplc="6480FE5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AF14E5"/>
    <w:multiLevelType w:val="hybridMultilevel"/>
    <w:tmpl w:val="50427EAA"/>
    <w:lvl w:ilvl="0" w:tplc="8D5C703C">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463541"/>
    <w:multiLevelType w:val="hybridMultilevel"/>
    <w:tmpl w:val="64882F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9101AF"/>
    <w:multiLevelType w:val="hybridMultilevel"/>
    <w:tmpl w:val="8DFEC836"/>
    <w:lvl w:ilvl="0" w:tplc="F374316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8D22A7"/>
    <w:multiLevelType w:val="hybridMultilevel"/>
    <w:tmpl w:val="BCDA6980"/>
    <w:lvl w:ilvl="0" w:tplc="844E1DC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E70D32"/>
    <w:multiLevelType w:val="hybridMultilevel"/>
    <w:tmpl w:val="0FEC3134"/>
    <w:lvl w:ilvl="0" w:tplc="934674B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50459B9"/>
    <w:multiLevelType w:val="hybridMultilevel"/>
    <w:tmpl w:val="C48CCE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2"/>
  </w:num>
  <w:num w:numId="3">
    <w:abstractNumId w:val="8"/>
  </w:num>
  <w:num w:numId="4">
    <w:abstractNumId w:val="15"/>
  </w:num>
  <w:num w:numId="5">
    <w:abstractNumId w:val="25"/>
  </w:num>
  <w:num w:numId="6">
    <w:abstractNumId w:val="6"/>
  </w:num>
  <w:num w:numId="7">
    <w:abstractNumId w:val="28"/>
  </w:num>
  <w:num w:numId="8">
    <w:abstractNumId w:val="31"/>
  </w:num>
  <w:num w:numId="9">
    <w:abstractNumId w:val="11"/>
  </w:num>
  <w:num w:numId="10">
    <w:abstractNumId w:val="32"/>
  </w:num>
  <w:num w:numId="11">
    <w:abstractNumId w:val="17"/>
  </w:num>
  <w:num w:numId="12">
    <w:abstractNumId w:val="23"/>
  </w:num>
  <w:num w:numId="13">
    <w:abstractNumId w:val="1"/>
  </w:num>
  <w:num w:numId="14">
    <w:abstractNumId w:val="22"/>
  </w:num>
  <w:num w:numId="15">
    <w:abstractNumId w:val="7"/>
  </w:num>
  <w:num w:numId="16">
    <w:abstractNumId w:val="27"/>
  </w:num>
  <w:num w:numId="17">
    <w:abstractNumId w:val="13"/>
  </w:num>
  <w:num w:numId="18">
    <w:abstractNumId w:val="20"/>
  </w:num>
  <w:num w:numId="19">
    <w:abstractNumId w:val="21"/>
  </w:num>
  <w:num w:numId="20">
    <w:abstractNumId w:val="24"/>
  </w:num>
  <w:num w:numId="21">
    <w:abstractNumId w:val="14"/>
  </w:num>
  <w:num w:numId="22">
    <w:abstractNumId w:val="0"/>
    <w:lvlOverride w:ilvl="0">
      <w:lvl w:ilvl="0">
        <w:start w:val="1"/>
        <w:numFmt w:val="bullet"/>
        <w:lvlText w:val=""/>
        <w:legacy w:legacy="1" w:legacySpace="0" w:legacyIndent="283"/>
        <w:lvlJc w:val="left"/>
        <w:pPr>
          <w:ind w:left="1723" w:hanging="283"/>
        </w:pPr>
        <w:rPr>
          <w:rFonts w:ascii="Symbol" w:hAnsi="Symbol" w:hint="default"/>
        </w:rPr>
      </w:lvl>
    </w:lvlOverride>
  </w:num>
  <w:num w:numId="23">
    <w:abstractNumId w:val="33"/>
  </w:num>
  <w:num w:numId="24">
    <w:abstractNumId w:val="4"/>
  </w:num>
  <w:num w:numId="25">
    <w:abstractNumId w:val="3"/>
  </w:num>
  <w:num w:numId="26">
    <w:abstractNumId w:val="34"/>
  </w:num>
  <w:num w:numId="27">
    <w:abstractNumId w:val="29"/>
  </w:num>
  <w:num w:numId="28">
    <w:abstractNumId w:val="5"/>
  </w:num>
  <w:num w:numId="29">
    <w:abstractNumId w:val="18"/>
  </w:num>
  <w:num w:numId="30">
    <w:abstractNumId w:val="30"/>
  </w:num>
  <w:num w:numId="31">
    <w:abstractNumId w:val="35"/>
  </w:num>
  <w:num w:numId="32">
    <w:abstractNumId w:val="12"/>
  </w:num>
  <w:num w:numId="33">
    <w:abstractNumId w:val="26"/>
  </w:num>
  <w:num w:numId="34">
    <w:abstractNumId w:val="36"/>
  </w:num>
  <w:num w:numId="35">
    <w:abstractNumId w:val="9"/>
  </w:num>
  <w:num w:numId="36">
    <w:abstractNumId w:val="19"/>
  </w:num>
  <w:num w:numId="37">
    <w:abstractNumId w:val="10"/>
  </w:num>
  <w:num w:numId="38">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attachedTemplate r:id="rId1"/>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NDWsBQDPFNm9LgAAAA=="/>
  </w:docVars>
  <w:rsids>
    <w:rsidRoot w:val="006A4A78"/>
    <w:rsid w:val="00000FA6"/>
    <w:rsid w:val="0000254B"/>
    <w:rsid w:val="00003AA2"/>
    <w:rsid w:val="00003D59"/>
    <w:rsid w:val="00004A2B"/>
    <w:rsid w:val="00004E8F"/>
    <w:rsid w:val="00006443"/>
    <w:rsid w:val="00006FCB"/>
    <w:rsid w:val="00011505"/>
    <w:rsid w:val="00014161"/>
    <w:rsid w:val="000164F1"/>
    <w:rsid w:val="00020A7D"/>
    <w:rsid w:val="000222B7"/>
    <w:rsid w:val="00023F41"/>
    <w:rsid w:val="000249F4"/>
    <w:rsid w:val="00026B35"/>
    <w:rsid w:val="00030062"/>
    <w:rsid w:val="000305CD"/>
    <w:rsid w:val="0003330B"/>
    <w:rsid w:val="00040844"/>
    <w:rsid w:val="000415F0"/>
    <w:rsid w:val="000418A6"/>
    <w:rsid w:val="000421CD"/>
    <w:rsid w:val="000436CD"/>
    <w:rsid w:val="000501B3"/>
    <w:rsid w:val="000537D6"/>
    <w:rsid w:val="0005532F"/>
    <w:rsid w:val="00055F40"/>
    <w:rsid w:val="00060CBC"/>
    <w:rsid w:val="00060D85"/>
    <w:rsid w:val="000641E0"/>
    <w:rsid w:val="00065F28"/>
    <w:rsid w:val="0006645F"/>
    <w:rsid w:val="00067093"/>
    <w:rsid w:val="000710A5"/>
    <w:rsid w:val="00074655"/>
    <w:rsid w:val="00074AE0"/>
    <w:rsid w:val="000765E8"/>
    <w:rsid w:val="00077493"/>
    <w:rsid w:val="000877E2"/>
    <w:rsid w:val="00087FF4"/>
    <w:rsid w:val="00090CC3"/>
    <w:rsid w:val="00090D23"/>
    <w:rsid w:val="00092147"/>
    <w:rsid w:val="00092709"/>
    <w:rsid w:val="00092C12"/>
    <w:rsid w:val="00093E4D"/>
    <w:rsid w:val="0009635D"/>
    <w:rsid w:val="00097574"/>
    <w:rsid w:val="000A05A9"/>
    <w:rsid w:val="000A17C4"/>
    <w:rsid w:val="000A27C5"/>
    <w:rsid w:val="000A6C7A"/>
    <w:rsid w:val="000A72BB"/>
    <w:rsid w:val="000A778F"/>
    <w:rsid w:val="000A79F1"/>
    <w:rsid w:val="000A7AAE"/>
    <w:rsid w:val="000B11D8"/>
    <w:rsid w:val="000B31C4"/>
    <w:rsid w:val="000B5758"/>
    <w:rsid w:val="000B7313"/>
    <w:rsid w:val="000B7A02"/>
    <w:rsid w:val="000C04E8"/>
    <w:rsid w:val="000C3AA3"/>
    <w:rsid w:val="000C3C19"/>
    <w:rsid w:val="000C4A32"/>
    <w:rsid w:val="000C5587"/>
    <w:rsid w:val="000C7444"/>
    <w:rsid w:val="000D0FD9"/>
    <w:rsid w:val="000D436E"/>
    <w:rsid w:val="000D45DB"/>
    <w:rsid w:val="000E0986"/>
    <w:rsid w:val="000E09B3"/>
    <w:rsid w:val="000E27E3"/>
    <w:rsid w:val="000E3A60"/>
    <w:rsid w:val="000E5C61"/>
    <w:rsid w:val="000F1DC9"/>
    <w:rsid w:val="000F27B9"/>
    <w:rsid w:val="000F2C86"/>
    <w:rsid w:val="000F4B95"/>
    <w:rsid w:val="000F5249"/>
    <w:rsid w:val="00100FD3"/>
    <w:rsid w:val="00101F1E"/>
    <w:rsid w:val="00102528"/>
    <w:rsid w:val="001032BE"/>
    <w:rsid w:val="0010633B"/>
    <w:rsid w:val="001076D2"/>
    <w:rsid w:val="001118DC"/>
    <w:rsid w:val="001148CF"/>
    <w:rsid w:val="00120364"/>
    <w:rsid w:val="00120767"/>
    <w:rsid w:val="00120EE7"/>
    <w:rsid w:val="00121950"/>
    <w:rsid w:val="00121AA9"/>
    <w:rsid w:val="00122951"/>
    <w:rsid w:val="0012473C"/>
    <w:rsid w:val="00125406"/>
    <w:rsid w:val="001255FC"/>
    <w:rsid w:val="00130D59"/>
    <w:rsid w:val="00131DA4"/>
    <w:rsid w:val="001343EC"/>
    <w:rsid w:val="001344E2"/>
    <w:rsid w:val="001350CC"/>
    <w:rsid w:val="00140508"/>
    <w:rsid w:val="00140D47"/>
    <w:rsid w:val="001411CA"/>
    <w:rsid w:val="00141AC6"/>
    <w:rsid w:val="00142170"/>
    <w:rsid w:val="00145DDD"/>
    <w:rsid w:val="0014683C"/>
    <w:rsid w:val="0014756E"/>
    <w:rsid w:val="00150043"/>
    <w:rsid w:val="00151886"/>
    <w:rsid w:val="00151E0B"/>
    <w:rsid w:val="00156C58"/>
    <w:rsid w:val="00163F57"/>
    <w:rsid w:val="00164F50"/>
    <w:rsid w:val="00165218"/>
    <w:rsid w:val="00167C09"/>
    <w:rsid w:val="00171803"/>
    <w:rsid w:val="00174C28"/>
    <w:rsid w:val="00175DBA"/>
    <w:rsid w:val="001765C0"/>
    <w:rsid w:val="0017744C"/>
    <w:rsid w:val="00182048"/>
    <w:rsid w:val="001829DB"/>
    <w:rsid w:val="001831DE"/>
    <w:rsid w:val="00184890"/>
    <w:rsid w:val="00184BB8"/>
    <w:rsid w:val="0019033F"/>
    <w:rsid w:val="00192769"/>
    <w:rsid w:val="001931BC"/>
    <w:rsid w:val="00193A3E"/>
    <w:rsid w:val="001946A6"/>
    <w:rsid w:val="00196E45"/>
    <w:rsid w:val="001974BD"/>
    <w:rsid w:val="001A11FF"/>
    <w:rsid w:val="001A5651"/>
    <w:rsid w:val="001B2393"/>
    <w:rsid w:val="001B4136"/>
    <w:rsid w:val="001B4DAE"/>
    <w:rsid w:val="001B515B"/>
    <w:rsid w:val="001B7ED9"/>
    <w:rsid w:val="001C04A9"/>
    <w:rsid w:val="001C1EFB"/>
    <w:rsid w:val="001C410A"/>
    <w:rsid w:val="001C58A5"/>
    <w:rsid w:val="001C74CD"/>
    <w:rsid w:val="001C7E73"/>
    <w:rsid w:val="001D0914"/>
    <w:rsid w:val="001D0FAA"/>
    <w:rsid w:val="001D1B94"/>
    <w:rsid w:val="001D4A6B"/>
    <w:rsid w:val="001D6C31"/>
    <w:rsid w:val="001D7D48"/>
    <w:rsid w:val="001E2038"/>
    <w:rsid w:val="001E3E19"/>
    <w:rsid w:val="001E52CF"/>
    <w:rsid w:val="001E5E12"/>
    <w:rsid w:val="001E5F97"/>
    <w:rsid w:val="001E76E6"/>
    <w:rsid w:val="001F2D2A"/>
    <w:rsid w:val="001F35F3"/>
    <w:rsid w:val="001F43F8"/>
    <w:rsid w:val="001F4CAD"/>
    <w:rsid w:val="001F5830"/>
    <w:rsid w:val="001F7E27"/>
    <w:rsid w:val="00200849"/>
    <w:rsid w:val="002040A5"/>
    <w:rsid w:val="002106F3"/>
    <w:rsid w:val="00210A2C"/>
    <w:rsid w:val="00211E96"/>
    <w:rsid w:val="00212810"/>
    <w:rsid w:val="00212D57"/>
    <w:rsid w:val="00213ECA"/>
    <w:rsid w:val="0021555A"/>
    <w:rsid w:val="00216373"/>
    <w:rsid w:val="00217B35"/>
    <w:rsid w:val="002241DA"/>
    <w:rsid w:val="00225128"/>
    <w:rsid w:val="00225E4C"/>
    <w:rsid w:val="00226600"/>
    <w:rsid w:val="002270CB"/>
    <w:rsid w:val="00230EB1"/>
    <w:rsid w:val="0023412A"/>
    <w:rsid w:val="00235AF7"/>
    <w:rsid w:val="0023631B"/>
    <w:rsid w:val="002364F5"/>
    <w:rsid w:val="002409BC"/>
    <w:rsid w:val="00243F21"/>
    <w:rsid w:val="00244EF7"/>
    <w:rsid w:val="00246CF8"/>
    <w:rsid w:val="002471CA"/>
    <w:rsid w:val="002511C8"/>
    <w:rsid w:val="00251AA6"/>
    <w:rsid w:val="002609CA"/>
    <w:rsid w:val="0026122C"/>
    <w:rsid w:val="0026147C"/>
    <w:rsid w:val="0026426E"/>
    <w:rsid w:val="00265BC6"/>
    <w:rsid w:val="00266699"/>
    <w:rsid w:val="00267FF5"/>
    <w:rsid w:val="002723A9"/>
    <w:rsid w:val="00272612"/>
    <w:rsid w:val="00272CD0"/>
    <w:rsid w:val="002737F8"/>
    <w:rsid w:val="00274F00"/>
    <w:rsid w:val="002753CB"/>
    <w:rsid w:val="00277ED8"/>
    <w:rsid w:val="00282A28"/>
    <w:rsid w:val="0028348F"/>
    <w:rsid w:val="00283B47"/>
    <w:rsid w:val="00283DA5"/>
    <w:rsid w:val="00285773"/>
    <w:rsid w:val="00290D43"/>
    <w:rsid w:val="00292790"/>
    <w:rsid w:val="00292A1A"/>
    <w:rsid w:val="0029349D"/>
    <w:rsid w:val="002940AC"/>
    <w:rsid w:val="002947BE"/>
    <w:rsid w:val="00296E04"/>
    <w:rsid w:val="002A1292"/>
    <w:rsid w:val="002A1A42"/>
    <w:rsid w:val="002A1C4F"/>
    <w:rsid w:val="002A2446"/>
    <w:rsid w:val="002A27CD"/>
    <w:rsid w:val="002A31E6"/>
    <w:rsid w:val="002A4692"/>
    <w:rsid w:val="002A48BD"/>
    <w:rsid w:val="002A702D"/>
    <w:rsid w:val="002A71CE"/>
    <w:rsid w:val="002B4821"/>
    <w:rsid w:val="002B48CB"/>
    <w:rsid w:val="002B6018"/>
    <w:rsid w:val="002B6795"/>
    <w:rsid w:val="002C1440"/>
    <w:rsid w:val="002C1C13"/>
    <w:rsid w:val="002C4EF6"/>
    <w:rsid w:val="002D0A11"/>
    <w:rsid w:val="002D1055"/>
    <w:rsid w:val="002D39B1"/>
    <w:rsid w:val="002E2F86"/>
    <w:rsid w:val="002E3D41"/>
    <w:rsid w:val="002E66D5"/>
    <w:rsid w:val="002E7111"/>
    <w:rsid w:val="002E7AB4"/>
    <w:rsid w:val="002F15A9"/>
    <w:rsid w:val="002F1BD5"/>
    <w:rsid w:val="002F4CE6"/>
    <w:rsid w:val="002F5B19"/>
    <w:rsid w:val="002F7430"/>
    <w:rsid w:val="002F7B8A"/>
    <w:rsid w:val="00303EA2"/>
    <w:rsid w:val="00303F1A"/>
    <w:rsid w:val="00306D3F"/>
    <w:rsid w:val="00306FC1"/>
    <w:rsid w:val="003102DB"/>
    <w:rsid w:val="00311FC9"/>
    <w:rsid w:val="0031408C"/>
    <w:rsid w:val="00316168"/>
    <w:rsid w:val="003211BF"/>
    <w:rsid w:val="00325E36"/>
    <w:rsid w:val="00326933"/>
    <w:rsid w:val="00331281"/>
    <w:rsid w:val="00332052"/>
    <w:rsid w:val="00332483"/>
    <w:rsid w:val="003352D3"/>
    <w:rsid w:val="003368BC"/>
    <w:rsid w:val="00337856"/>
    <w:rsid w:val="00337EC7"/>
    <w:rsid w:val="00340930"/>
    <w:rsid w:val="00340A5E"/>
    <w:rsid w:val="00340E36"/>
    <w:rsid w:val="003442D0"/>
    <w:rsid w:val="00346ED1"/>
    <w:rsid w:val="003503FC"/>
    <w:rsid w:val="003505C3"/>
    <w:rsid w:val="00355897"/>
    <w:rsid w:val="003569AC"/>
    <w:rsid w:val="00357483"/>
    <w:rsid w:val="003607F9"/>
    <w:rsid w:val="0036258E"/>
    <w:rsid w:val="00362A8A"/>
    <w:rsid w:val="00362BCF"/>
    <w:rsid w:val="00370BCE"/>
    <w:rsid w:val="00370FF3"/>
    <w:rsid w:val="00372381"/>
    <w:rsid w:val="00373A3F"/>
    <w:rsid w:val="00375A17"/>
    <w:rsid w:val="00377537"/>
    <w:rsid w:val="003808D2"/>
    <w:rsid w:val="0038162C"/>
    <w:rsid w:val="00384E37"/>
    <w:rsid w:val="00387A01"/>
    <w:rsid w:val="00391B61"/>
    <w:rsid w:val="0039336A"/>
    <w:rsid w:val="003975BA"/>
    <w:rsid w:val="003A0843"/>
    <w:rsid w:val="003A244E"/>
    <w:rsid w:val="003A31AC"/>
    <w:rsid w:val="003A3CEC"/>
    <w:rsid w:val="003A527A"/>
    <w:rsid w:val="003A666D"/>
    <w:rsid w:val="003A6CFF"/>
    <w:rsid w:val="003A7453"/>
    <w:rsid w:val="003A76B6"/>
    <w:rsid w:val="003B107F"/>
    <w:rsid w:val="003B4232"/>
    <w:rsid w:val="003B5FF1"/>
    <w:rsid w:val="003C0D07"/>
    <w:rsid w:val="003C13D5"/>
    <w:rsid w:val="003C1C03"/>
    <w:rsid w:val="003C26EB"/>
    <w:rsid w:val="003C5EA8"/>
    <w:rsid w:val="003C6207"/>
    <w:rsid w:val="003D035E"/>
    <w:rsid w:val="003D30D6"/>
    <w:rsid w:val="003D6209"/>
    <w:rsid w:val="003D71D7"/>
    <w:rsid w:val="003E009E"/>
    <w:rsid w:val="003E32C6"/>
    <w:rsid w:val="003E49D6"/>
    <w:rsid w:val="003E54CD"/>
    <w:rsid w:val="003E679A"/>
    <w:rsid w:val="003F03D5"/>
    <w:rsid w:val="003F1C40"/>
    <w:rsid w:val="003F2BD1"/>
    <w:rsid w:val="003F2E97"/>
    <w:rsid w:val="003F3205"/>
    <w:rsid w:val="003F3F26"/>
    <w:rsid w:val="003F4247"/>
    <w:rsid w:val="0040171C"/>
    <w:rsid w:val="004020C4"/>
    <w:rsid w:val="00405441"/>
    <w:rsid w:val="00410971"/>
    <w:rsid w:val="00412898"/>
    <w:rsid w:val="00413AF5"/>
    <w:rsid w:val="00413D5C"/>
    <w:rsid w:val="004146CA"/>
    <w:rsid w:val="004171CF"/>
    <w:rsid w:val="00420264"/>
    <w:rsid w:val="004203E2"/>
    <w:rsid w:val="0042311E"/>
    <w:rsid w:val="00425C0E"/>
    <w:rsid w:val="00425C93"/>
    <w:rsid w:val="00425F92"/>
    <w:rsid w:val="0042691F"/>
    <w:rsid w:val="0042740D"/>
    <w:rsid w:val="00427437"/>
    <w:rsid w:val="00431CDC"/>
    <w:rsid w:val="00432AD4"/>
    <w:rsid w:val="00432CCD"/>
    <w:rsid w:val="00433631"/>
    <w:rsid w:val="00433A2E"/>
    <w:rsid w:val="00437745"/>
    <w:rsid w:val="00441C9E"/>
    <w:rsid w:val="00443259"/>
    <w:rsid w:val="004439C8"/>
    <w:rsid w:val="00444A3E"/>
    <w:rsid w:val="00445A29"/>
    <w:rsid w:val="00447C4B"/>
    <w:rsid w:val="0045220E"/>
    <w:rsid w:val="00454E41"/>
    <w:rsid w:val="00456894"/>
    <w:rsid w:val="00457B2A"/>
    <w:rsid w:val="0046028C"/>
    <w:rsid w:val="00460684"/>
    <w:rsid w:val="00460688"/>
    <w:rsid w:val="00460C5A"/>
    <w:rsid w:val="00460FAA"/>
    <w:rsid w:val="00464515"/>
    <w:rsid w:val="00465387"/>
    <w:rsid w:val="004660F0"/>
    <w:rsid w:val="004708FC"/>
    <w:rsid w:val="0047117D"/>
    <w:rsid w:val="004714B4"/>
    <w:rsid w:val="0047265B"/>
    <w:rsid w:val="00474D26"/>
    <w:rsid w:val="00475340"/>
    <w:rsid w:val="0047641F"/>
    <w:rsid w:val="00480574"/>
    <w:rsid w:val="00482E98"/>
    <w:rsid w:val="0048463B"/>
    <w:rsid w:val="0048600B"/>
    <w:rsid w:val="00487781"/>
    <w:rsid w:val="004879FB"/>
    <w:rsid w:val="00493C71"/>
    <w:rsid w:val="00494427"/>
    <w:rsid w:val="004951AC"/>
    <w:rsid w:val="004964CD"/>
    <w:rsid w:val="004A0649"/>
    <w:rsid w:val="004A067C"/>
    <w:rsid w:val="004A0C23"/>
    <w:rsid w:val="004A2BB1"/>
    <w:rsid w:val="004A40FE"/>
    <w:rsid w:val="004A5630"/>
    <w:rsid w:val="004B2DB2"/>
    <w:rsid w:val="004B462B"/>
    <w:rsid w:val="004B72F3"/>
    <w:rsid w:val="004B747E"/>
    <w:rsid w:val="004B7B1D"/>
    <w:rsid w:val="004C2EBF"/>
    <w:rsid w:val="004C47D1"/>
    <w:rsid w:val="004C688C"/>
    <w:rsid w:val="004D13EF"/>
    <w:rsid w:val="004D2FAE"/>
    <w:rsid w:val="004D3D2A"/>
    <w:rsid w:val="004D46B5"/>
    <w:rsid w:val="004D4D34"/>
    <w:rsid w:val="004D4E24"/>
    <w:rsid w:val="004D5B34"/>
    <w:rsid w:val="004D5E5A"/>
    <w:rsid w:val="004D6280"/>
    <w:rsid w:val="004D6C28"/>
    <w:rsid w:val="004D7A67"/>
    <w:rsid w:val="004E115A"/>
    <w:rsid w:val="004E3848"/>
    <w:rsid w:val="004E61D7"/>
    <w:rsid w:val="004F5591"/>
    <w:rsid w:val="004F5C1E"/>
    <w:rsid w:val="004F7B35"/>
    <w:rsid w:val="00500A75"/>
    <w:rsid w:val="00500E29"/>
    <w:rsid w:val="00503526"/>
    <w:rsid w:val="005055AF"/>
    <w:rsid w:val="00505D07"/>
    <w:rsid w:val="005079E3"/>
    <w:rsid w:val="005118D7"/>
    <w:rsid w:val="00512877"/>
    <w:rsid w:val="00516FA9"/>
    <w:rsid w:val="00520A09"/>
    <w:rsid w:val="005225DB"/>
    <w:rsid w:val="00522BF1"/>
    <w:rsid w:val="00523143"/>
    <w:rsid w:val="005332D4"/>
    <w:rsid w:val="00533B6B"/>
    <w:rsid w:val="00533C06"/>
    <w:rsid w:val="00534496"/>
    <w:rsid w:val="00535AFB"/>
    <w:rsid w:val="00536B25"/>
    <w:rsid w:val="00540DA1"/>
    <w:rsid w:val="00546D32"/>
    <w:rsid w:val="0055061B"/>
    <w:rsid w:val="00550FD9"/>
    <w:rsid w:val="005514A9"/>
    <w:rsid w:val="00552805"/>
    <w:rsid w:val="0055286A"/>
    <w:rsid w:val="00553D6C"/>
    <w:rsid w:val="00556EA5"/>
    <w:rsid w:val="00557C1B"/>
    <w:rsid w:val="005643DD"/>
    <w:rsid w:val="00564A21"/>
    <w:rsid w:val="00565180"/>
    <w:rsid w:val="00567510"/>
    <w:rsid w:val="00571861"/>
    <w:rsid w:val="005718A0"/>
    <w:rsid w:val="0057520F"/>
    <w:rsid w:val="00575D10"/>
    <w:rsid w:val="005779ED"/>
    <w:rsid w:val="00580B52"/>
    <w:rsid w:val="00582423"/>
    <w:rsid w:val="00583232"/>
    <w:rsid w:val="00585C4C"/>
    <w:rsid w:val="00586095"/>
    <w:rsid w:val="00587BF9"/>
    <w:rsid w:val="005926E6"/>
    <w:rsid w:val="00595E68"/>
    <w:rsid w:val="00597063"/>
    <w:rsid w:val="0059772B"/>
    <w:rsid w:val="005A024C"/>
    <w:rsid w:val="005A0389"/>
    <w:rsid w:val="005A0752"/>
    <w:rsid w:val="005A2F7F"/>
    <w:rsid w:val="005A3609"/>
    <w:rsid w:val="005A3BA9"/>
    <w:rsid w:val="005A470C"/>
    <w:rsid w:val="005A4FAC"/>
    <w:rsid w:val="005A7208"/>
    <w:rsid w:val="005B1DDB"/>
    <w:rsid w:val="005B2863"/>
    <w:rsid w:val="005B2BFB"/>
    <w:rsid w:val="005B3BEC"/>
    <w:rsid w:val="005B48F8"/>
    <w:rsid w:val="005B4FDE"/>
    <w:rsid w:val="005B682D"/>
    <w:rsid w:val="005B7891"/>
    <w:rsid w:val="005B7F3C"/>
    <w:rsid w:val="005C11C5"/>
    <w:rsid w:val="005C3210"/>
    <w:rsid w:val="005C58FC"/>
    <w:rsid w:val="005C678D"/>
    <w:rsid w:val="005C6839"/>
    <w:rsid w:val="005D0A0F"/>
    <w:rsid w:val="005D31EF"/>
    <w:rsid w:val="005D3E2C"/>
    <w:rsid w:val="005D4753"/>
    <w:rsid w:val="005D5D36"/>
    <w:rsid w:val="005D6242"/>
    <w:rsid w:val="005D701E"/>
    <w:rsid w:val="005E1BB4"/>
    <w:rsid w:val="005E1F4B"/>
    <w:rsid w:val="005E1FB1"/>
    <w:rsid w:val="005E507B"/>
    <w:rsid w:val="005E5795"/>
    <w:rsid w:val="005E60B7"/>
    <w:rsid w:val="005E7CBA"/>
    <w:rsid w:val="005F5374"/>
    <w:rsid w:val="005F5B9E"/>
    <w:rsid w:val="005F6223"/>
    <w:rsid w:val="005F757D"/>
    <w:rsid w:val="005F77CC"/>
    <w:rsid w:val="006021F8"/>
    <w:rsid w:val="006032B2"/>
    <w:rsid w:val="0060555D"/>
    <w:rsid w:val="00607499"/>
    <w:rsid w:val="006147C9"/>
    <w:rsid w:val="00614C28"/>
    <w:rsid w:val="00615999"/>
    <w:rsid w:val="00620AD2"/>
    <w:rsid w:val="006226AC"/>
    <w:rsid w:val="00623C12"/>
    <w:rsid w:val="0062448C"/>
    <w:rsid w:val="006257A0"/>
    <w:rsid w:val="006300A6"/>
    <w:rsid w:val="0063297B"/>
    <w:rsid w:val="006332F3"/>
    <w:rsid w:val="00636D01"/>
    <w:rsid w:val="006402AA"/>
    <w:rsid w:val="00641823"/>
    <w:rsid w:val="00642466"/>
    <w:rsid w:val="00642B9C"/>
    <w:rsid w:val="00644835"/>
    <w:rsid w:val="00645202"/>
    <w:rsid w:val="0064526D"/>
    <w:rsid w:val="00645FE6"/>
    <w:rsid w:val="0065041F"/>
    <w:rsid w:val="00650F0D"/>
    <w:rsid w:val="00651F58"/>
    <w:rsid w:val="0065285D"/>
    <w:rsid w:val="00653C28"/>
    <w:rsid w:val="00656425"/>
    <w:rsid w:val="00662F9A"/>
    <w:rsid w:val="00662FC7"/>
    <w:rsid w:val="00663591"/>
    <w:rsid w:val="00665020"/>
    <w:rsid w:val="00665BDA"/>
    <w:rsid w:val="0067023C"/>
    <w:rsid w:val="006714EF"/>
    <w:rsid w:val="00676540"/>
    <w:rsid w:val="006776A9"/>
    <w:rsid w:val="006819C5"/>
    <w:rsid w:val="00681C40"/>
    <w:rsid w:val="006832B4"/>
    <w:rsid w:val="00683624"/>
    <w:rsid w:val="006873C3"/>
    <w:rsid w:val="00691992"/>
    <w:rsid w:val="00692027"/>
    <w:rsid w:val="00692312"/>
    <w:rsid w:val="00692E9D"/>
    <w:rsid w:val="006948BE"/>
    <w:rsid w:val="006A03ED"/>
    <w:rsid w:val="006A10CC"/>
    <w:rsid w:val="006A10E4"/>
    <w:rsid w:val="006A197C"/>
    <w:rsid w:val="006A1C3E"/>
    <w:rsid w:val="006A374C"/>
    <w:rsid w:val="006A4490"/>
    <w:rsid w:val="006A4A78"/>
    <w:rsid w:val="006A4C24"/>
    <w:rsid w:val="006A59AA"/>
    <w:rsid w:val="006A641B"/>
    <w:rsid w:val="006A65F5"/>
    <w:rsid w:val="006A6ECE"/>
    <w:rsid w:val="006B13F0"/>
    <w:rsid w:val="006B14E1"/>
    <w:rsid w:val="006B40C4"/>
    <w:rsid w:val="006B76D5"/>
    <w:rsid w:val="006B7E71"/>
    <w:rsid w:val="006C378D"/>
    <w:rsid w:val="006C3FCB"/>
    <w:rsid w:val="006C627A"/>
    <w:rsid w:val="006C678B"/>
    <w:rsid w:val="006C6CC7"/>
    <w:rsid w:val="006D1968"/>
    <w:rsid w:val="006E216B"/>
    <w:rsid w:val="006E49AE"/>
    <w:rsid w:val="006E729C"/>
    <w:rsid w:val="006F0C0C"/>
    <w:rsid w:val="006F2A6B"/>
    <w:rsid w:val="007008FE"/>
    <w:rsid w:val="007041E8"/>
    <w:rsid w:val="00704522"/>
    <w:rsid w:val="00705793"/>
    <w:rsid w:val="007112C0"/>
    <w:rsid w:val="00711DDA"/>
    <w:rsid w:val="00712CB4"/>
    <w:rsid w:val="00714DA9"/>
    <w:rsid w:val="00721143"/>
    <w:rsid w:val="007213CA"/>
    <w:rsid w:val="007220C1"/>
    <w:rsid w:val="00723DB2"/>
    <w:rsid w:val="00724BA4"/>
    <w:rsid w:val="00725FE1"/>
    <w:rsid w:val="00726351"/>
    <w:rsid w:val="007307A2"/>
    <w:rsid w:val="00733F14"/>
    <w:rsid w:val="0073595F"/>
    <w:rsid w:val="00741F9B"/>
    <w:rsid w:val="007456F8"/>
    <w:rsid w:val="00745EC5"/>
    <w:rsid w:val="007461F0"/>
    <w:rsid w:val="00746C46"/>
    <w:rsid w:val="007514BA"/>
    <w:rsid w:val="00752DE6"/>
    <w:rsid w:val="00755B4F"/>
    <w:rsid w:val="0075637F"/>
    <w:rsid w:val="00762760"/>
    <w:rsid w:val="00763F72"/>
    <w:rsid w:val="00765DD3"/>
    <w:rsid w:val="00771943"/>
    <w:rsid w:val="00782162"/>
    <w:rsid w:val="00782615"/>
    <w:rsid w:val="007848ED"/>
    <w:rsid w:val="007902AA"/>
    <w:rsid w:val="00790E9B"/>
    <w:rsid w:val="0079355F"/>
    <w:rsid w:val="00797DD2"/>
    <w:rsid w:val="007A0E0E"/>
    <w:rsid w:val="007A3170"/>
    <w:rsid w:val="007A345D"/>
    <w:rsid w:val="007A78CA"/>
    <w:rsid w:val="007B59EC"/>
    <w:rsid w:val="007B6C6E"/>
    <w:rsid w:val="007B731A"/>
    <w:rsid w:val="007B78C1"/>
    <w:rsid w:val="007C0EB9"/>
    <w:rsid w:val="007C10BC"/>
    <w:rsid w:val="007C1338"/>
    <w:rsid w:val="007C28B2"/>
    <w:rsid w:val="007C5417"/>
    <w:rsid w:val="007C5488"/>
    <w:rsid w:val="007C7D76"/>
    <w:rsid w:val="007D05E6"/>
    <w:rsid w:val="007D0E91"/>
    <w:rsid w:val="007D1CFF"/>
    <w:rsid w:val="007D449A"/>
    <w:rsid w:val="007D598C"/>
    <w:rsid w:val="007D653E"/>
    <w:rsid w:val="007D6AEB"/>
    <w:rsid w:val="007E038D"/>
    <w:rsid w:val="007E1F66"/>
    <w:rsid w:val="007E6F39"/>
    <w:rsid w:val="007E77E3"/>
    <w:rsid w:val="007E7AC0"/>
    <w:rsid w:val="007F085D"/>
    <w:rsid w:val="007F2633"/>
    <w:rsid w:val="007F4CD9"/>
    <w:rsid w:val="007F76FE"/>
    <w:rsid w:val="00803236"/>
    <w:rsid w:val="0080453A"/>
    <w:rsid w:val="00804A43"/>
    <w:rsid w:val="00806796"/>
    <w:rsid w:val="00812BAB"/>
    <w:rsid w:val="00816F22"/>
    <w:rsid w:val="008179D4"/>
    <w:rsid w:val="0082650D"/>
    <w:rsid w:val="008318BF"/>
    <w:rsid w:val="00833BE6"/>
    <w:rsid w:val="008345A2"/>
    <w:rsid w:val="00836E59"/>
    <w:rsid w:val="0083747E"/>
    <w:rsid w:val="00843EAC"/>
    <w:rsid w:val="0084551F"/>
    <w:rsid w:val="008519BD"/>
    <w:rsid w:val="00852937"/>
    <w:rsid w:val="00856623"/>
    <w:rsid w:val="00856A51"/>
    <w:rsid w:val="008572E2"/>
    <w:rsid w:val="008579C0"/>
    <w:rsid w:val="00863D40"/>
    <w:rsid w:val="00864E28"/>
    <w:rsid w:val="008673C9"/>
    <w:rsid w:val="00867CEF"/>
    <w:rsid w:val="00870A95"/>
    <w:rsid w:val="00871C51"/>
    <w:rsid w:val="00874999"/>
    <w:rsid w:val="008752B5"/>
    <w:rsid w:val="0088034D"/>
    <w:rsid w:val="008817AD"/>
    <w:rsid w:val="0088320E"/>
    <w:rsid w:val="008832BB"/>
    <w:rsid w:val="0088423C"/>
    <w:rsid w:val="008860DF"/>
    <w:rsid w:val="00886DB9"/>
    <w:rsid w:val="008870FE"/>
    <w:rsid w:val="00887A0C"/>
    <w:rsid w:val="00893184"/>
    <w:rsid w:val="00897341"/>
    <w:rsid w:val="008A2480"/>
    <w:rsid w:val="008A30F0"/>
    <w:rsid w:val="008A3669"/>
    <w:rsid w:val="008A4059"/>
    <w:rsid w:val="008B0A71"/>
    <w:rsid w:val="008B40E1"/>
    <w:rsid w:val="008B461D"/>
    <w:rsid w:val="008B4A6C"/>
    <w:rsid w:val="008C23D2"/>
    <w:rsid w:val="008C39C6"/>
    <w:rsid w:val="008C3DDD"/>
    <w:rsid w:val="008C47FD"/>
    <w:rsid w:val="008C5DC4"/>
    <w:rsid w:val="008C6885"/>
    <w:rsid w:val="008D0926"/>
    <w:rsid w:val="008D2612"/>
    <w:rsid w:val="008D361B"/>
    <w:rsid w:val="008D36AE"/>
    <w:rsid w:val="008D44F9"/>
    <w:rsid w:val="008D4BE0"/>
    <w:rsid w:val="008D4E79"/>
    <w:rsid w:val="008D58FA"/>
    <w:rsid w:val="008E0893"/>
    <w:rsid w:val="008E0AD0"/>
    <w:rsid w:val="008E1D9C"/>
    <w:rsid w:val="008E437B"/>
    <w:rsid w:val="008E461D"/>
    <w:rsid w:val="008E622F"/>
    <w:rsid w:val="008F0C94"/>
    <w:rsid w:val="008F1D89"/>
    <w:rsid w:val="008F24E5"/>
    <w:rsid w:val="008F382E"/>
    <w:rsid w:val="008F39AD"/>
    <w:rsid w:val="008F4541"/>
    <w:rsid w:val="008F4559"/>
    <w:rsid w:val="008F66E8"/>
    <w:rsid w:val="008F6B08"/>
    <w:rsid w:val="00901D6B"/>
    <w:rsid w:val="00902002"/>
    <w:rsid w:val="009026AE"/>
    <w:rsid w:val="00902CBB"/>
    <w:rsid w:val="00903EC4"/>
    <w:rsid w:val="00907E2F"/>
    <w:rsid w:val="00907FA2"/>
    <w:rsid w:val="00914ACC"/>
    <w:rsid w:val="00917188"/>
    <w:rsid w:val="00922A1E"/>
    <w:rsid w:val="00924230"/>
    <w:rsid w:val="009247B1"/>
    <w:rsid w:val="009250B9"/>
    <w:rsid w:val="0093056A"/>
    <w:rsid w:val="00930A6A"/>
    <w:rsid w:val="0093153F"/>
    <w:rsid w:val="009315FD"/>
    <w:rsid w:val="009326BD"/>
    <w:rsid w:val="00932935"/>
    <w:rsid w:val="009358FB"/>
    <w:rsid w:val="009372F6"/>
    <w:rsid w:val="009418C1"/>
    <w:rsid w:val="00941AE3"/>
    <w:rsid w:val="009445D8"/>
    <w:rsid w:val="00946320"/>
    <w:rsid w:val="00951C9E"/>
    <w:rsid w:val="0095209E"/>
    <w:rsid w:val="00952730"/>
    <w:rsid w:val="00953024"/>
    <w:rsid w:val="00954E8D"/>
    <w:rsid w:val="0095585C"/>
    <w:rsid w:val="00955EBD"/>
    <w:rsid w:val="00956C4F"/>
    <w:rsid w:val="009614D3"/>
    <w:rsid w:val="00961C67"/>
    <w:rsid w:val="0096400E"/>
    <w:rsid w:val="00964390"/>
    <w:rsid w:val="009646A2"/>
    <w:rsid w:val="009660A4"/>
    <w:rsid w:val="009661D1"/>
    <w:rsid w:val="00966629"/>
    <w:rsid w:val="00970A32"/>
    <w:rsid w:val="0097481C"/>
    <w:rsid w:val="00974D13"/>
    <w:rsid w:val="00975525"/>
    <w:rsid w:val="00977DBC"/>
    <w:rsid w:val="00981EAC"/>
    <w:rsid w:val="00984856"/>
    <w:rsid w:val="00986583"/>
    <w:rsid w:val="00986A2B"/>
    <w:rsid w:val="0098759C"/>
    <w:rsid w:val="00992976"/>
    <w:rsid w:val="00992CAF"/>
    <w:rsid w:val="00993608"/>
    <w:rsid w:val="00994EEC"/>
    <w:rsid w:val="00995D43"/>
    <w:rsid w:val="009A21A6"/>
    <w:rsid w:val="009A3179"/>
    <w:rsid w:val="009A4DE5"/>
    <w:rsid w:val="009A7AA0"/>
    <w:rsid w:val="009B026B"/>
    <w:rsid w:val="009B09D7"/>
    <w:rsid w:val="009B2A8D"/>
    <w:rsid w:val="009B7587"/>
    <w:rsid w:val="009B7C9A"/>
    <w:rsid w:val="009C2961"/>
    <w:rsid w:val="009C389D"/>
    <w:rsid w:val="009C50E0"/>
    <w:rsid w:val="009C5766"/>
    <w:rsid w:val="009C5F1A"/>
    <w:rsid w:val="009C68AE"/>
    <w:rsid w:val="009D00B9"/>
    <w:rsid w:val="009D112D"/>
    <w:rsid w:val="009D13CA"/>
    <w:rsid w:val="009D2C7D"/>
    <w:rsid w:val="009D3402"/>
    <w:rsid w:val="009D758C"/>
    <w:rsid w:val="009E0141"/>
    <w:rsid w:val="009E0CE5"/>
    <w:rsid w:val="009E1AC6"/>
    <w:rsid w:val="009E3D9B"/>
    <w:rsid w:val="009E4823"/>
    <w:rsid w:val="009E527A"/>
    <w:rsid w:val="009E7C6C"/>
    <w:rsid w:val="009F0A8A"/>
    <w:rsid w:val="009F16DC"/>
    <w:rsid w:val="009F1C0E"/>
    <w:rsid w:val="009F1C2E"/>
    <w:rsid w:val="009F5133"/>
    <w:rsid w:val="00A003E6"/>
    <w:rsid w:val="00A009F1"/>
    <w:rsid w:val="00A0198B"/>
    <w:rsid w:val="00A04811"/>
    <w:rsid w:val="00A04F94"/>
    <w:rsid w:val="00A06780"/>
    <w:rsid w:val="00A10E8E"/>
    <w:rsid w:val="00A1243D"/>
    <w:rsid w:val="00A13A32"/>
    <w:rsid w:val="00A14CCB"/>
    <w:rsid w:val="00A1623E"/>
    <w:rsid w:val="00A164FC"/>
    <w:rsid w:val="00A16955"/>
    <w:rsid w:val="00A17747"/>
    <w:rsid w:val="00A17BD3"/>
    <w:rsid w:val="00A23275"/>
    <w:rsid w:val="00A23B5D"/>
    <w:rsid w:val="00A24D74"/>
    <w:rsid w:val="00A25343"/>
    <w:rsid w:val="00A25E20"/>
    <w:rsid w:val="00A33ACF"/>
    <w:rsid w:val="00A34A8B"/>
    <w:rsid w:val="00A34E23"/>
    <w:rsid w:val="00A42551"/>
    <w:rsid w:val="00A43B24"/>
    <w:rsid w:val="00A45103"/>
    <w:rsid w:val="00A45CA8"/>
    <w:rsid w:val="00A52363"/>
    <w:rsid w:val="00A5352C"/>
    <w:rsid w:val="00A53FA9"/>
    <w:rsid w:val="00A53FC7"/>
    <w:rsid w:val="00A558B4"/>
    <w:rsid w:val="00A573D3"/>
    <w:rsid w:val="00A62B92"/>
    <w:rsid w:val="00A62ED4"/>
    <w:rsid w:val="00A65475"/>
    <w:rsid w:val="00A708E6"/>
    <w:rsid w:val="00A72A10"/>
    <w:rsid w:val="00A82548"/>
    <w:rsid w:val="00A84468"/>
    <w:rsid w:val="00A8486B"/>
    <w:rsid w:val="00A84CFA"/>
    <w:rsid w:val="00A8618E"/>
    <w:rsid w:val="00A90226"/>
    <w:rsid w:val="00A904CA"/>
    <w:rsid w:val="00A91950"/>
    <w:rsid w:val="00A95F99"/>
    <w:rsid w:val="00A963BE"/>
    <w:rsid w:val="00A96C13"/>
    <w:rsid w:val="00AA1DA2"/>
    <w:rsid w:val="00AA2965"/>
    <w:rsid w:val="00AA36E6"/>
    <w:rsid w:val="00AA378E"/>
    <w:rsid w:val="00AA3EBF"/>
    <w:rsid w:val="00AA45AA"/>
    <w:rsid w:val="00AA609F"/>
    <w:rsid w:val="00AA710B"/>
    <w:rsid w:val="00AA7A0C"/>
    <w:rsid w:val="00AB182C"/>
    <w:rsid w:val="00AB4425"/>
    <w:rsid w:val="00AB44C1"/>
    <w:rsid w:val="00AB6061"/>
    <w:rsid w:val="00AB64EA"/>
    <w:rsid w:val="00AB6864"/>
    <w:rsid w:val="00AB707C"/>
    <w:rsid w:val="00AC06C1"/>
    <w:rsid w:val="00AC079E"/>
    <w:rsid w:val="00AC4D91"/>
    <w:rsid w:val="00AC5B84"/>
    <w:rsid w:val="00AC5D71"/>
    <w:rsid w:val="00AC6BDA"/>
    <w:rsid w:val="00AD0DC5"/>
    <w:rsid w:val="00AD1374"/>
    <w:rsid w:val="00AD1D1F"/>
    <w:rsid w:val="00AD23D4"/>
    <w:rsid w:val="00AD3910"/>
    <w:rsid w:val="00AD534F"/>
    <w:rsid w:val="00AD778F"/>
    <w:rsid w:val="00AE20A3"/>
    <w:rsid w:val="00AE33ED"/>
    <w:rsid w:val="00AE351B"/>
    <w:rsid w:val="00AE6A7F"/>
    <w:rsid w:val="00AE6B31"/>
    <w:rsid w:val="00AF3589"/>
    <w:rsid w:val="00AF44C1"/>
    <w:rsid w:val="00AF4BC0"/>
    <w:rsid w:val="00AF5CB8"/>
    <w:rsid w:val="00AF6F22"/>
    <w:rsid w:val="00B0014B"/>
    <w:rsid w:val="00B00928"/>
    <w:rsid w:val="00B03B40"/>
    <w:rsid w:val="00B04031"/>
    <w:rsid w:val="00B04AD9"/>
    <w:rsid w:val="00B04FDB"/>
    <w:rsid w:val="00B063A6"/>
    <w:rsid w:val="00B06526"/>
    <w:rsid w:val="00B06705"/>
    <w:rsid w:val="00B07285"/>
    <w:rsid w:val="00B10822"/>
    <w:rsid w:val="00B109E0"/>
    <w:rsid w:val="00B10D68"/>
    <w:rsid w:val="00B10DAE"/>
    <w:rsid w:val="00B10DC5"/>
    <w:rsid w:val="00B12B17"/>
    <w:rsid w:val="00B1386C"/>
    <w:rsid w:val="00B1484C"/>
    <w:rsid w:val="00B170E9"/>
    <w:rsid w:val="00B203F8"/>
    <w:rsid w:val="00B20FEC"/>
    <w:rsid w:val="00B2189A"/>
    <w:rsid w:val="00B2230B"/>
    <w:rsid w:val="00B227C6"/>
    <w:rsid w:val="00B238C0"/>
    <w:rsid w:val="00B24DE2"/>
    <w:rsid w:val="00B26577"/>
    <w:rsid w:val="00B26F33"/>
    <w:rsid w:val="00B31BAD"/>
    <w:rsid w:val="00B32BAA"/>
    <w:rsid w:val="00B33891"/>
    <w:rsid w:val="00B35EB1"/>
    <w:rsid w:val="00B35F3E"/>
    <w:rsid w:val="00B36AEF"/>
    <w:rsid w:val="00B41E37"/>
    <w:rsid w:val="00B446D3"/>
    <w:rsid w:val="00B44D9A"/>
    <w:rsid w:val="00B45E08"/>
    <w:rsid w:val="00B46003"/>
    <w:rsid w:val="00B47132"/>
    <w:rsid w:val="00B475E8"/>
    <w:rsid w:val="00B50F4F"/>
    <w:rsid w:val="00B50F60"/>
    <w:rsid w:val="00B553BD"/>
    <w:rsid w:val="00B56D23"/>
    <w:rsid w:val="00B5724D"/>
    <w:rsid w:val="00B577F7"/>
    <w:rsid w:val="00B60004"/>
    <w:rsid w:val="00B63913"/>
    <w:rsid w:val="00B6684E"/>
    <w:rsid w:val="00B66A78"/>
    <w:rsid w:val="00B7046D"/>
    <w:rsid w:val="00B70AAB"/>
    <w:rsid w:val="00B7161A"/>
    <w:rsid w:val="00B74A82"/>
    <w:rsid w:val="00B77646"/>
    <w:rsid w:val="00B80882"/>
    <w:rsid w:val="00B85ACC"/>
    <w:rsid w:val="00B85C4E"/>
    <w:rsid w:val="00B926CE"/>
    <w:rsid w:val="00B92E0B"/>
    <w:rsid w:val="00BA0DAC"/>
    <w:rsid w:val="00BA149C"/>
    <w:rsid w:val="00BA181B"/>
    <w:rsid w:val="00BA3E69"/>
    <w:rsid w:val="00BA5F81"/>
    <w:rsid w:val="00BA6154"/>
    <w:rsid w:val="00BA7011"/>
    <w:rsid w:val="00BA7380"/>
    <w:rsid w:val="00BA79AC"/>
    <w:rsid w:val="00BB0155"/>
    <w:rsid w:val="00BB36D3"/>
    <w:rsid w:val="00BB4F33"/>
    <w:rsid w:val="00BB62E1"/>
    <w:rsid w:val="00BB69A0"/>
    <w:rsid w:val="00BB72BA"/>
    <w:rsid w:val="00BB7609"/>
    <w:rsid w:val="00BC002B"/>
    <w:rsid w:val="00BC039A"/>
    <w:rsid w:val="00BC0ACC"/>
    <w:rsid w:val="00BC1574"/>
    <w:rsid w:val="00BC23CB"/>
    <w:rsid w:val="00BC34E6"/>
    <w:rsid w:val="00BC3A6A"/>
    <w:rsid w:val="00BC5100"/>
    <w:rsid w:val="00BC5EAD"/>
    <w:rsid w:val="00BD2064"/>
    <w:rsid w:val="00BD2647"/>
    <w:rsid w:val="00BD39A7"/>
    <w:rsid w:val="00BD4215"/>
    <w:rsid w:val="00BD421B"/>
    <w:rsid w:val="00BD6CB4"/>
    <w:rsid w:val="00BD7926"/>
    <w:rsid w:val="00BE3C4C"/>
    <w:rsid w:val="00BE3FD9"/>
    <w:rsid w:val="00BE5C4C"/>
    <w:rsid w:val="00BE6C27"/>
    <w:rsid w:val="00BE7EAF"/>
    <w:rsid w:val="00BF1025"/>
    <w:rsid w:val="00BF176B"/>
    <w:rsid w:val="00BF2A10"/>
    <w:rsid w:val="00BF587D"/>
    <w:rsid w:val="00BF66F7"/>
    <w:rsid w:val="00BF7758"/>
    <w:rsid w:val="00C04FDA"/>
    <w:rsid w:val="00C061B8"/>
    <w:rsid w:val="00C12179"/>
    <w:rsid w:val="00C12B3A"/>
    <w:rsid w:val="00C136E9"/>
    <w:rsid w:val="00C144FF"/>
    <w:rsid w:val="00C14A92"/>
    <w:rsid w:val="00C15889"/>
    <w:rsid w:val="00C1663D"/>
    <w:rsid w:val="00C20004"/>
    <w:rsid w:val="00C20227"/>
    <w:rsid w:val="00C218FC"/>
    <w:rsid w:val="00C21C08"/>
    <w:rsid w:val="00C3266C"/>
    <w:rsid w:val="00C34B1F"/>
    <w:rsid w:val="00C37D56"/>
    <w:rsid w:val="00C41981"/>
    <w:rsid w:val="00C43099"/>
    <w:rsid w:val="00C4314A"/>
    <w:rsid w:val="00C46B67"/>
    <w:rsid w:val="00C46BC0"/>
    <w:rsid w:val="00C52F31"/>
    <w:rsid w:val="00C5503B"/>
    <w:rsid w:val="00C57509"/>
    <w:rsid w:val="00C61BE4"/>
    <w:rsid w:val="00C678A2"/>
    <w:rsid w:val="00C67EE3"/>
    <w:rsid w:val="00C709EB"/>
    <w:rsid w:val="00C73FCA"/>
    <w:rsid w:val="00C743F5"/>
    <w:rsid w:val="00C75F58"/>
    <w:rsid w:val="00C76023"/>
    <w:rsid w:val="00C76CF2"/>
    <w:rsid w:val="00C77EE0"/>
    <w:rsid w:val="00C8279E"/>
    <w:rsid w:val="00C831B4"/>
    <w:rsid w:val="00C84650"/>
    <w:rsid w:val="00C86D97"/>
    <w:rsid w:val="00C875EB"/>
    <w:rsid w:val="00C9043D"/>
    <w:rsid w:val="00C9202D"/>
    <w:rsid w:val="00C921EF"/>
    <w:rsid w:val="00C92BFE"/>
    <w:rsid w:val="00C930D5"/>
    <w:rsid w:val="00C94F6B"/>
    <w:rsid w:val="00C95581"/>
    <w:rsid w:val="00C95899"/>
    <w:rsid w:val="00CA0DBF"/>
    <w:rsid w:val="00CA1C82"/>
    <w:rsid w:val="00CA2A35"/>
    <w:rsid w:val="00CA423A"/>
    <w:rsid w:val="00CA582A"/>
    <w:rsid w:val="00CA65C9"/>
    <w:rsid w:val="00CA65D6"/>
    <w:rsid w:val="00CA6D68"/>
    <w:rsid w:val="00CB001F"/>
    <w:rsid w:val="00CB245F"/>
    <w:rsid w:val="00CB7FD6"/>
    <w:rsid w:val="00CC04FC"/>
    <w:rsid w:val="00CC1BB2"/>
    <w:rsid w:val="00CC278A"/>
    <w:rsid w:val="00CC2862"/>
    <w:rsid w:val="00CC2DB9"/>
    <w:rsid w:val="00CC3FA0"/>
    <w:rsid w:val="00CC5AA4"/>
    <w:rsid w:val="00CC5CBC"/>
    <w:rsid w:val="00CC6AC9"/>
    <w:rsid w:val="00CD18CC"/>
    <w:rsid w:val="00CD6939"/>
    <w:rsid w:val="00CE149C"/>
    <w:rsid w:val="00CE1EB6"/>
    <w:rsid w:val="00CE6ABA"/>
    <w:rsid w:val="00CF007C"/>
    <w:rsid w:val="00CF0A0A"/>
    <w:rsid w:val="00CF2030"/>
    <w:rsid w:val="00CF211D"/>
    <w:rsid w:val="00CF2D92"/>
    <w:rsid w:val="00CF4714"/>
    <w:rsid w:val="00CF5B47"/>
    <w:rsid w:val="00CF67D3"/>
    <w:rsid w:val="00CF79EA"/>
    <w:rsid w:val="00D0009A"/>
    <w:rsid w:val="00D02527"/>
    <w:rsid w:val="00D02BEF"/>
    <w:rsid w:val="00D04C2A"/>
    <w:rsid w:val="00D07766"/>
    <w:rsid w:val="00D108E1"/>
    <w:rsid w:val="00D1136B"/>
    <w:rsid w:val="00D14683"/>
    <w:rsid w:val="00D14BCA"/>
    <w:rsid w:val="00D1558D"/>
    <w:rsid w:val="00D15BA4"/>
    <w:rsid w:val="00D1777F"/>
    <w:rsid w:val="00D177A4"/>
    <w:rsid w:val="00D17B5E"/>
    <w:rsid w:val="00D17FAE"/>
    <w:rsid w:val="00D2019F"/>
    <w:rsid w:val="00D20DF0"/>
    <w:rsid w:val="00D21500"/>
    <w:rsid w:val="00D24EE0"/>
    <w:rsid w:val="00D257A5"/>
    <w:rsid w:val="00D25E5F"/>
    <w:rsid w:val="00D27738"/>
    <w:rsid w:val="00D27775"/>
    <w:rsid w:val="00D40635"/>
    <w:rsid w:val="00D41594"/>
    <w:rsid w:val="00D415FF"/>
    <w:rsid w:val="00D436BA"/>
    <w:rsid w:val="00D44FA3"/>
    <w:rsid w:val="00D51CC5"/>
    <w:rsid w:val="00D51D40"/>
    <w:rsid w:val="00D51E0E"/>
    <w:rsid w:val="00D5268F"/>
    <w:rsid w:val="00D54EBB"/>
    <w:rsid w:val="00D55BC8"/>
    <w:rsid w:val="00D603FE"/>
    <w:rsid w:val="00D61750"/>
    <w:rsid w:val="00D626FF"/>
    <w:rsid w:val="00D64898"/>
    <w:rsid w:val="00D65109"/>
    <w:rsid w:val="00D66E2E"/>
    <w:rsid w:val="00D700A8"/>
    <w:rsid w:val="00D72ED1"/>
    <w:rsid w:val="00D73D3B"/>
    <w:rsid w:val="00D74486"/>
    <w:rsid w:val="00D75E1C"/>
    <w:rsid w:val="00D76118"/>
    <w:rsid w:val="00D7638D"/>
    <w:rsid w:val="00D82662"/>
    <w:rsid w:val="00D83CFC"/>
    <w:rsid w:val="00D842D3"/>
    <w:rsid w:val="00D850A1"/>
    <w:rsid w:val="00D918A0"/>
    <w:rsid w:val="00D91E7F"/>
    <w:rsid w:val="00D92516"/>
    <w:rsid w:val="00D93320"/>
    <w:rsid w:val="00D9451A"/>
    <w:rsid w:val="00D9534A"/>
    <w:rsid w:val="00D9655B"/>
    <w:rsid w:val="00D97EA2"/>
    <w:rsid w:val="00DA15F5"/>
    <w:rsid w:val="00DA2FD2"/>
    <w:rsid w:val="00DA6A25"/>
    <w:rsid w:val="00DA77FC"/>
    <w:rsid w:val="00DA7E6D"/>
    <w:rsid w:val="00DB1C9C"/>
    <w:rsid w:val="00DB27B1"/>
    <w:rsid w:val="00DB5F21"/>
    <w:rsid w:val="00DB7D46"/>
    <w:rsid w:val="00DC0666"/>
    <w:rsid w:val="00DC2352"/>
    <w:rsid w:val="00DC2B5C"/>
    <w:rsid w:val="00DC336B"/>
    <w:rsid w:val="00DC3FE1"/>
    <w:rsid w:val="00DC5706"/>
    <w:rsid w:val="00DC6752"/>
    <w:rsid w:val="00DC7068"/>
    <w:rsid w:val="00DD076F"/>
    <w:rsid w:val="00DE1F58"/>
    <w:rsid w:val="00DE3465"/>
    <w:rsid w:val="00DF1457"/>
    <w:rsid w:val="00DF331F"/>
    <w:rsid w:val="00DF4FCA"/>
    <w:rsid w:val="00DF67BD"/>
    <w:rsid w:val="00E04003"/>
    <w:rsid w:val="00E068F9"/>
    <w:rsid w:val="00E07CFA"/>
    <w:rsid w:val="00E101B8"/>
    <w:rsid w:val="00E1317B"/>
    <w:rsid w:val="00E13407"/>
    <w:rsid w:val="00E135BB"/>
    <w:rsid w:val="00E13EDD"/>
    <w:rsid w:val="00E140A8"/>
    <w:rsid w:val="00E2171A"/>
    <w:rsid w:val="00E21921"/>
    <w:rsid w:val="00E230C0"/>
    <w:rsid w:val="00E232E4"/>
    <w:rsid w:val="00E23566"/>
    <w:rsid w:val="00E23BDF"/>
    <w:rsid w:val="00E2454C"/>
    <w:rsid w:val="00E24CE5"/>
    <w:rsid w:val="00E25594"/>
    <w:rsid w:val="00E33FEF"/>
    <w:rsid w:val="00E36BC9"/>
    <w:rsid w:val="00E40273"/>
    <w:rsid w:val="00E40EF5"/>
    <w:rsid w:val="00E42568"/>
    <w:rsid w:val="00E43BA4"/>
    <w:rsid w:val="00E45FF3"/>
    <w:rsid w:val="00E50988"/>
    <w:rsid w:val="00E510BC"/>
    <w:rsid w:val="00E51B8C"/>
    <w:rsid w:val="00E604EA"/>
    <w:rsid w:val="00E62FDD"/>
    <w:rsid w:val="00E6445B"/>
    <w:rsid w:val="00E65A42"/>
    <w:rsid w:val="00E65ED1"/>
    <w:rsid w:val="00E6785D"/>
    <w:rsid w:val="00E70C2D"/>
    <w:rsid w:val="00E71460"/>
    <w:rsid w:val="00E74434"/>
    <w:rsid w:val="00E76AF6"/>
    <w:rsid w:val="00E80A90"/>
    <w:rsid w:val="00E81765"/>
    <w:rsid w:val="00E81FC4"/>
    <w:rsid w:val="00E824F8"/>
    <w:rsid w:val="00E84CCD"/>
    <w:rsid w:val="00E85AAA"/>
    <w:rsid w:val="00E86B31"/>
    <w:rsid w:val="00E8727F"/>
    <w:rsid w:val="00E9264F"/>
    <w:rsid w:val="00E940BE"/>
    <w:rsid w:val="00E966F4"/>
    <w:rsid w:val="00E967E7"/>
    <w:rsid w:val="00E96865"/>
    <w:rsid w:val="00E97CDF"/>
    <w:rsid w:val="00EA303C"/>
    <w:rsid w:val="00EA6082"/>
    <w:rsid w:val="00EB1B13"/>
    <w:rsid w:val="00EB1FC2"/>
    <w:rsid w:val="00EB4ACD"/>
    <w:rsid w:val="00EB62A6"/>
    <w:rsid w:val="00EB70FE"/>
    <w:rsid w:val="00EB7E34"/>
    <w:rsid w:val="00EC2855"/>
    <w:rsid w:val="00EC2967"/>
    <w:rsid w:val="00EC3B08"/>
    <w:rsid w:val="00EC4EFD"/>
    <w:rsid w:val="00EC5F9C"/>
    <w:rsid w:val="00EC6E35"/>
    <w:rsid w:val="00ED2221"/>
    <w:rsid w:val="00ED68FF"/>
    <w:rsid w:val="00ED71B9"/>
    <w:rsid w:val="00EE3E30"/>
    <w:rsid w:val="00EE6403"/>
    <w:rsid w:val="00EF3949"/>
    <w:rsid w:val="00EF6028"/>
    <w:rsid w:val="00EF77C2"/>
    <w:rsid w:val="00F01CA1"/>
    <w:rsid w:val="00F021C0"/>
    <w:rsid w:val="00F0227D"/>
    <w:rsid w:val="00F0401D"/>
    <w:rsid w:val="00F0526B"/>
    <w:rsid w:val="00F06F32"/>
    <w:rsid w:val="00F07665"/>
    <w:rsid w:val="00F07BD9"/>
    <w:rsid w:val="00F10D1C"/>
    <w:rsid w:val="00F11ED7"/>
    <w:rsid w:val="00F1324F"/>
    <w:rsid w:val="00F1336B"/>
    <w:rsid w:val="00F14111"/>
    <w:rsid w:val="00F154A1"/>
    <w:rsid w:val="00F176E3"/>
    <w:rsid w:val="00F209EE"/>
    <w:rsid w:val="00F22524"/>
    <w:rsid w:val="00F25712"/>
    <w:rsid w:val="00F32465"/>
    <w:rsid w:val="00F33C17"/>
    <w:rsid w:val="00F35B86"/>
    <w:rsid w:val="00F3664B"/>
    <w:rsid w:val="00F41C51"/>
    <w:rsid w:val="00F43C17"/>
    <w:rsid w:val="00F447E2"/>
    <w:rsid w:val="00F45971"/>
    <w:rsid w:val="00F469EC"/>
    <w:rsid w:val="00F515D0"/>
    <w:rsid w:val="00F52A53"/>
    <w:rsid w:val="00F531E6"/>
    <w:rsid w:val="00F53E70"/>
    <w:rsid w:val="00F54FD5"/>
    <w:rsid w:val="00F564E1"/>
    <w:rsid w:val="00F5662F"/>
    <w:rsid w:val="00F572C5"/>
    <w:rsid w:val="00F604AE"/>
    <w:rsid w:val="00F61C7C"/>
    <w:rsid w:val="00F6206C"/>
    <w:rsid w:val="00F62F66"/>
    <w:rsid w:val="00F6347A"/>
    <w:rsid w:val="00F6366B"/>
    <w:rsid w:val="00F63EBC"/>
    <w:rsid w:val="00F63F4F"/>
    <w:rsid w:val="00F648E5"/>
    <w:rsid w:val="00F66954"/>
    <w:rsid w:val="00F72977"/>
    <w:rsid w:val="00F74FBB"/>
    <w:rsid w:val="00F77B6B"/>
    <w:rsid w:val="00F83858"/>
    <w:rsid w:val="00F83AE5"/>
    <w:rsid w:val="00F853B4"/>
    <w:rsid w:val="00F856C1"/>
    <w:rsid w:val="00F86678"/>
    <w:rsid w:val="00F87104"/>
    <w:rsid w:val="00F904CA"/>
    <w:rsid w:val="00F9168D"/>
    <w:rsid w:val="00F92068"/>
    <w:rsid w:val="00F926B5"/>
    <w:rsid w:val="00F92C97"/>
    <w:rsid w:val="00F96E93"/>
    <w:rsid w:val="00F97E16"/>
    <w:rsid w:val="00FA106B"/>
    <w:rsid w:val="00FA25E3"/>
    <w:rsid w:val="00FA55D7"/>
    <w:rsid w:val="00FA5BED"/>
    <w:rsid w:val="00FA7264"/>
    <w:rsid w:val="00FA791D"/>
    <w:rsid w:val="00FB1BB3"/>
    <w:rsid w:val="00FB2937"/>
    <w:rsid w:val="00FB591D"/>
    <w:rsid w:val="00FB5F26"/>
    <w:rsid w:val="00FB6207"/>
    <w:rsid w:val="00FB6E94"/>
    <w:rsid w:val="00FB750F"/>
    <w:rsid w:val="00FC2A5B"/>
    <w:rsid w:val="00FC2EA3"/>
    <w:rsid w:val="00FC3EBE"/>
    <w:rsid w:val="00FC5E97"/>
    <w:rsid w:val="00FD0516"/>
    <w:rsid w:val="00FD0A69"/>
    <w:rsid w:val="00FD2F86"/>
    <w:rsid w:val="00FD3D1D"/>
    <w:rsid w:val="00FD5810"/>
    <w:rsid w:val="00FD608F"/>
    <w:rsid w:val="00FD6406"/>
    <w:rsid w:val="00FD6A07"/>
    <w:rsid w:val="00FD78E5"/>
    <w:rsid w:val="00FE08F2"/>
    <w:rsid w:val="00FE2728"/>
    <w:rsid w:val="00FE5034"/>
    <w:rsid w:val="00FE63AA"/>
    <w:rsid w:val="00FE7066"/>
    <w:rsid w:val="00FE76DD"/>
    <w:rsid w:val="00FF18DB"/>
    <w:rsid w:val="00FF300F"/>
    <w:rsid w:val="00FF45F4"/>
    <w:rsid w:val="00FF52BD"/>
    <w:rsid w:val="00FF7D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59579B"/>
  <w15:chartTrackingRefBased/>
  <w15:docId w15:val="{C9E84F2D-11B4-4FFD-9087-AFD2C5C60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1AA9"/>
    <w:pPr>
      <w:overflowPunct w:val="0"/>
      <w:autoSpaceDE w:val="0"/>
      <w:autoSpaceDN w:val="0"/>
      <w:adjustRightInd w:val="0"/>
      <w:spacing w:after="120" w:line="240" w:lineRule="auto"/>
      <w:jc w:val="both"/>
      <w:textAlignment w:val="baseline"/>
    </w:pPr>
    <w:rPr>
      <w:sz w:val="20"/>
      <w:szCs w:val="20"/>
      <w:lang w:val="en-GB"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
    <w:qFormat/>
    <w:rsid w:val="004F5C1E"/>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4F5C1E"/>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4F5C1E"/>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4F5C1E"/>
    <w:pPr>
      <w:numPr>
        <w:ilvl w:val="3"/>
      </w:numPr>
      <w:outlineLvl w:val="3"/>
    </w:pPr>
    <w:rPr>
      <w:szCs w:val="24"/>
    </w:rPr>
  </w:style>
  <w:style w:type="paragraph" w:styleId="Heading5">
    <w:name w:val="heading 5"/>
    <w:aliases w:val="h5,Heading5,H5,5,mh2,Module heading 2"/>
    <w:basedOn w:val="Heading4"/>
    <w:next w:val="Normal"/>
    <w:link w:val="Heading5Char"/>
    <w:qFormat/>
    <w:rsid w:val="004F5C1E"/>
    <w:pPr>
      <w:numPr>
        <w:ilvl w:val="4"/>
      </w:numPr>
      <w:outlineLvl w:val="4"/>
    </w:pPr>
    <w:rPr>
      <w:sz w:val="22"/>
      <w:szCs w:val="22"/>
    </w:rPr>
  </w:style>
  <w:style w:type="paragraph" w:styleId="Heading6">
    <w:name w:val="heading 6"/>
    <w:aliases w:val="h6"/>
    <w:basedOn w:val="Normal"/>
    <w:next w:val="Normal"/>
    <w:link w:val="Heading6Char"/>
    <w:qFormat/>
    <w:rsid w:val="004F5C1E"/>
    <w:pPr>
      <w:keepNext/>
      <w:keepLines/>
      <w:numPr>
        <w:ilvl w:val="5"/>
        <w:numId w:val="2"/>
      </w:numPr>
      <w:spacing w:before="120"/>
      <w:outlineLvl w:val="5"/>
    </w:pPr>
    <w:rPr>
      <w:rFonts w:eastAsiaTheme="majorEastAsia" w:cs="Arial"/>
    </w:rPr>
  </w:style>
  <w:style w:type="paragraph" w:styleId="Heading7">
    <w:name w:val="heading 7"/>
    <w:basedOn w:val="Normal"/>
    <w:next w:val="Normal"/>
    <w:link w:val="Heading7Char"/>
    <w:qFormat/>
    <w:rsid w:val="004F5C1E"/>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4F5C1E"/>
    <w:pPr>
      <w:numPr>
        <w:ilvl w:val="7"/>
        <w:numId w:val="4"/>
      </w:numPr>
      <w:outlineLvl w:val="7"/>
    </w:pPr>
  </w:style>
  <w:style w:type="paragraph" w:styleId="Heading9">
    <w:name w:val="heading 9"/>
    <w:aliases w:val="Figure Heading,FH"/>
    <w:basedOn w:val="Heading8"/>
    <w:next w:val="Normal"/>
    <w:link w:val="Heading9Char"/>
    <w:qFormat/>
    <w:rsid w:val="004F5C1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rsid w:val="004F5C1E"/>
    <w:pPr>
      <w:tabs>
        <w:tab w:val="left" w:pos="1800"/>
        <w:tab w:val="right" w:pos="9360"/>
      </w:tabs>
      <w:spacing w:after="0"/>
    </w:pPr>
    <w:rPr>
      <w:rFonts w:ascii="Arial" w:eastAsia="Times New Roman" w:hAnsi="Arial" w:cs="Times New Roman"/>
      <w:b/>
    </w:rPr>
  </w:style>
  <w:style w:type="paragraph" w:customStyle="1" w:styleId="Reference">
    <w:name w:val="Reference"/>
    <w:basedOn w:val="Normal"/>
    <w:qFormat/>
    <w:rsid w:val="004F5C1E"/>
    <w:pPr>
      <w:numPr>
        <w:numId w:val="3"/>
      </w:numPr>
    </w:pPr>
    <w:rPr>
      <w:rFonts w:eastAsia="Times New Roman" w:cs="Times New Roman"/>
    </w:rPr>
  </w:style>
  <w:style w:type="paragraph" w:customStyle="1" w:styleId="Proposal">
    <w:name w:val="Proposal"/>
    <w:basedOn w:val="Normal"/>
    <w:qFormat/>
    <w:rsid w:val="004F5C1E"/>
    <w:pPr>
      <w:numPr>
        <w:numId w:val="4"/>
      </w:numPr>
      <w:tabs>
        <w:tab w:val="num" w:leader="heavy" w:pos="2725"/>
      </w:tabs>
    </w:pPr>
    <w:rPr>
      <w:rFonts w:eastAsia="Times New Roman" w:cs="Times New Roman"/>
      <w:b/>
      <w:bCs/>
    </w:rPr>
  </w:style>
  <w:style w:type="paragraph" w:customStyle="1" w:styleId="Observation">
    <w:name w:val="Observation"/>
    <w:basedOn w:val="Normal"/>
    <w:autoRedefine/>
    <w:qFormat/>
    <w:rsid w:val="009F1C0E"/>
    <w:pPr>
      <w:numPr>
        <w:numId w:val="5"/>
      </w:numPr>
      <w:spacing w:before="240"/>
      <w:ind w:left="1526" w:hanging="1526"/>
    </w:pPr>
    <w:rPr>
      <w:b/>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
    <w:rsid w:val="004F5C1E"/>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4F5C1E"/>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4F5C1E"/>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F5C1E"/>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4F5C1E"/>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4F5C1E"/>
    <w:rPr>
      <w:rFonts w:eastAsiaTheme="majorEastAsia" w:cs="Arial"/>
      <w:sz w:val="20"/>
      <w:szCs w:val="20"/>
      <w:lang w:val="en-GB" w:eastAsia="zh-CN"/>
    </w:rPr>
  </w:style>
  <w:style w:type="character" w:customStyle="1" w:styleId="Heading7Char">
    <w:name w:val="Heading 7 Char"/>
    <w:basedOn w:val="DefaultParagraphFont"/>
    <w:link w:val="Heading7"/>
    <w:rsid w:val="004F5C1E"/>
    <w:rPr>
      <w:rFonts w:eastAsiaTheme="majorEastAsia" w:cs="Arial"/>
      <w:sz w:val="20"/>
      <w:szCs w:val="20"/>
      <w:lang w:val="en-GB" w:eastAsia="zh-CN"/>
    </w:rPr>
  </w:style>
  <w:style w:type="character" w:customStyle="1" w:styleId="Heading8Char">
    <w:name w:val="Heading 8 Char"/>
    <w:basedOn w:val="DefaultParagraphFont"/>
    <w:link w:val="Heading8"/>
    <w:rsid w:val="004F5C1E"/>
    <w:rPr>
      <w:rFonts w:eastAsiaTheme="majorEastAsia" w:cs="Arial"/>
      <w:sz w:val="20"/>
      <w:szCs w:val="20"/>
      <w:lang w:val="en-GB" w:eastAsia="zh-CN"/>
    </w:rPr>
  </w:style>
  <w:style w:type="character" w:customStyle="1" w:styleId="Heading9Char">
    <w:name w:val="Heading 9 Char"/>
    <w:aliases w:val="Figure Heading Char,FH Char"/>
    <w:basedOn w:val="DefaultParagraphFont"/>
    <w:link w:val="Heading9"/>
    <w:rsid w:val="004F5C1E"/>
    <w:rPr>
      <w:rFonts w:eastAsiaTheme="majorEastAsia" w:cs="Arial"/>
      <w:sz w:val="20"/>
      <w:szCs w:val="20"/>
      <w:lang w:val="en-GB"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4F5C1E"/>
    <w:pPr>
      <w:spacing w:after="240"/>
      <w:jc w:val="center"/>
    </w:pPr>
    <w:rPr>
      <w:b/>
      <w:bCs/>
    </w:rPr>
  </w:style>
  <w:style w:type="paragraph" w:styleId="BodyText">
    <w:name w:val="Body Text"/>
    <w:basedOn w:val="Normal"/>
    <w:link w:val="BodyTextChar"/>
    <w:qFormat/>
    <w:rsid w:val="004F5C1E"/>
    <w:rPr>
      <w:rFonts w:eastAsia="Times New Roman" w:cs="Times New Roman"/>
    </w:rPr>
  </w:style>
  <w:style w:type="character" w:customStyle="1" w:styleId="BodyTextChar">
    <w:name w:val="Body Text Char"/>
    <w:basedOn w:val="DefaultParagraphFont"/>
    <w:link w:val="BodyText"/>
    <w:rsid w:val="004F5C1E"/>
    <w:rPr>
      <w:rFonts w:eastAsia="Times New Roman" w:cs="Times New Roman"/>
      <w:sz w:val="20"/>
      <w:szCs w:val="20"/>
      <w:lang w:val="en-GB"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
    <w:basedOn w:val="Normal"/>
    <w:link w:val="ListParagraphChar"/>
    <w:uiPriority w:val="34"/>
    <w:qFormat/>
    <w:rsid w:val="004F5C1E"/>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4F5C1E"/>
    <w:rPr>
      <w:rFonts w:eastAsia="SimSun"/>
      <w:lang w:val="en-GB" w:eastAsia="ja-JP"/>
    </w:rPr>
  </w:style>
  <w:style w:type="table" w:styleId="TableGrid">
    <w:name w:val="Table Grid"/>
    <w:basedOn w:val="TableNormal"/>
    <w:uiPriority w:val="39"/>
    <w:qFormat/>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D51E0E"/>
    <w:rPr>
      <w:rFonts w:ascii="Courier New" w:eastAsia="Batang" w:hAnsi="Courier New" w:cs="Times New Roman"/>
      <w:noProof/>
      <w:sz w:val="16"/>
      <w:szCs w:val="20"/>
      <w:shd w:val="clear" w:color="auto" w:fill="E6E6E6"/>
      <w:lang w:val="en-GB" w:eastAsia="sv-SE"/>
    </w:rPr>
  </w:style>
  <w:style w:type="paragraph" w:styleId="TOC1">
    <w:name w:val="toc 1"/>
    <w:basedOn w:val="Normal"/>
    <w:next w:val="Normal"/>
    <w:autoRedefine/>
    <w:uiPriority w:val="39"/>
    <w:unhideWhenUsed/>
    <w:rsid w:val="00870A95"/>
    <w:pPr>
      <w:tabs>
        <w:tab w:val="left" w:pos="1540"/>
        <w:tab w:val="right" w:leader="dot" w:pos="9350"/>
      </w:tabs>
      <w:spacing w:after="100"/>
      <w:ind w:left="1530" w:hanging="1530"/>
    </w:pPr>
    <w:rPr>
      <w:rFonts w:eastAsia="Malgun Gothic" w:cstheme="minorHAnsi"/>
      <w:b/>
      <w:noProof/>
      <w:lang w:val="en-US" w:eastAsia="en-US"/>
    </w:rPr>
  </w:style>
  <w:style w:type="character" w:styleId="Hyperlink">
    <w:name w:val="Hyperlink"/>
    <w:basedOn w:val="DefaultParagraphFont"/>
    <w:uiPriority w:val="99"/>
    <w:unhideWhenUsed/>
    <w:rsid w:val="00E65ED1"/>
    <w:rPr>
      <w:color w:val="0563C1" w:themeColor="hyperlink"/>
      <w:u w:val="single"/>
    </w:rPr>
  </w:style>
  <w:style w:type="paragraph" w:customStyle="1" w:styleId="Style1">
    <w:name w:val="Style1"/>
    <w:basedOn w:val="Normal"/>
    <w:link w:val="Style1Char"/>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PlaceholderText">
    <w:name w:val="Placeholder Text"/>
    <w:basedOn w:val="DefaultParagraphFont"/>
    <w:uiPriority w:val="99"/>
    <w:semiHidden/>
    <w:rsid w:val="00E6785D"/>
    <w:rPr>
      <w:color w:val="808080"/>
    </w:rPr>
  </w:style>
  <w:style w:type="character" w:styleId="CommentReference">
    <w:name w:val="annotation reference"/>
    <w:basedOn w:val="DefaultParagraphFont"/>
    <w:unhideWhenUsed/>
    <w:qFormat/>
    <w:rsid w:val="001D0914"/>
    <w:rPr>
      <w:sz w:val="18"/>
      <w:szCs w:val="18"/>
    </w:rPr>
  </w:style>
  <w:style w:type="paragraph" w:styleId="CommentText">
    <w:name w:val="annotation text"/>
    <w:basedOn w:val="Normal"/>
    <w:link w:val="CommentTextChar"/>
    <w:uiPriority w:val="99"/>
    <w:semiHidden/>
    <w:unhideWhenUsed/>
    <w:rsid w:val="001D0914"/>
    <w:pPr>
      <w:jc w:val="left"/>
    </w:pPr>
  </w:style>
  <w:style w:type="character" w:customStyle="1" w:styleId="CommentTextChar">
    <w:name w:val="Comment Text Char"/>
    <w:basedOn w:val="DefaultParagraphFont"/>
    <w:link w:val="CommentText"/>
    <w:uiPriority w:val="99"/>
    <w:semiHidden/>
    <w:rsid w:val="001D0914"/>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1D0914"/>
    <w:rPr>
      <w:b/>
      <w:bCs/>
    </w:rPr>
  </w:style>
  <w:style w:type="character" w:customStyle="1" w:styleId="CommentSubjectChar">
    <w:name w:val="Comment Subject Char"/>
    <w:basedOn w:val="CommentTextChar"/>
    <w:link w:val="CommentSubject"/>
    <w:uiPriority w:val="99"/>
    <w:semiHidden/>
    <w:rsid w:val="001D0914"/>
    <w:rPr>
      <w:b/>
      <w:bCs/>
      <w:sz w:val="20"/>
      <w:szCs w:val="20"/>
      <w:lang w:val="en-GB" w:eastAsia="zh-CN"/>
    </w:rPr>
  </w:style>
  <w:style w:type="paragraph" w:styleId="BalloonText">
    <w:name w:val="Balloon Text"/>
    <w:basedOn w:val="Normal"/>
    <w:link w:val="BalloonTextChar"/>
    <w:uiPriority w:val="99"/>
    <w:semiHidden/>
    <w:unhideWhenUsed/>
    <w:rsid w:val="001D0914"/>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0914"/>
    <w:rPr>
      <w:rFonts w:asciiTheme="majorHAnsi" w:eastAsiaTheme="majorEastAsia" w:hAnsiTheme="majorHAnsi" w:cstheme="majorBidi"/>
      <w:sz w:val="18"/>
      <w:szCs w:val="18"/>
      <w:lang w:val="en-GB" w:eastAsia="zh-CN"/>
    </w:rPr>
  </w:style>
  <w:style w:type="paragraph" w:styleId="Header">
    <w:name w:val="header"/>
    <w:basedOn w:val="Normal"/>
    <w:link w:val="HeaderChar"/>
    <w:uiPriority w:val="99"/>
    <w:unhideWhenUsed/>
    <w:rsid w:val="0063297B"/>
    <w:pPr>
      <w:tabs>
        <w:tab w:val="center" w:pos="4153"/>
        <w:tab w:val="right" w:pos="8306"/>
      </w:tabs>
      <w:snapToGrid w:val="0"/>
    </w:pPr>
  </w:style>
  <w:style w:type="character" w:customStyle="1" w:styleId="HeaderChar">
    <w:name w:val="Header Char"/>
    <w:basedOn w:val="DefaultParagraphFont"/>
    <w:link w:val="Header"/>
    <w:uiPriority w:val="99"/>
    <w:rsid w:val="0063297B"/>
    <w:rPr>
      <w:sz w:val="20"/>
      <w:szCs w:val="20"/>
      <w:lang w:val="en-GB" w:eastAsia="zh-CN"/>
    </w:rPr>
  </w:style>
  <w:style w:type="paragraph" w:styleId="Footer">
    <w:name w:val="footer"/>
    <w:basedOn w:val="Normal"/>
    <w:link w:val="FooterChar"/>
    <w:uiPriority w:val="99"/>
    <w:unhideWhenUsed/>
    <w:rsid w:val="0063297B"/>
    <w:pPr>
      <w:tabs>
        <w:tab w:val="center" w:pos="4153"/>
        <w:tab w:val="right" w:pos="8306"/>
      </w:tabs>
      <w:snapToGrid w:val="0"/>
    </w:pPr>
  </w:style>
  <w:style w:type="character" w:customStyle="1" w:styleId="FooterChar">
    <w:name w:val="Footer Char"/>
    <w:basedOn w:val="DefaultParagraphFont"/>
    <w:link w:val="Footer"/>
    <w:uiPriority w:val="99"/>
    <w:rsid w:val="0063297B"/>
    <w:rPr>
      <w:sz w:val="20"/>
      <w:szCs w:val="20"/>
      <w:lang w:val="en-GB" w:eastAsia="zh-CN"/>
    </w:rPr>
  </w:style>
  <w:style w:type="paragraph" w:customStyle="1" w:styleId="0Maintext">
    <w:name w:val="0 Main text"/>
    <w:basedOn w:val="Normal"/>
    <w:link w:val="0MaintextChar"/>
    <w:rsid w:val="00092C12"/>
    <w:pPr>
      <w:overflowPunct/>
      <w:autoSpaceDE/>
      <w:autoSpaceDN/>
      <w:adjustRightInd/>
      <w:spacing w:after="100" w:afterAutospacing="1" w:line="288" w:lineRule="auto"/>
      <w:ind w:firstLine="360"/>
      <w:textAlignment w:val="auto"/>
    </w:pPr>
    <w:rPr>
      <w:rFonts w:ascii="Times New Roman" w:eastAsia="Malgun Gothic" w:hAnsi="Times New Roman" w:cs="Batang"/>
      <w:lang w:eastAsia="en-US"/>
    </w:rPr>
  </w:style>
  <w:style w:type="character" w:customStyle="1" w:styleId="0MaintextChar">
    <w:name w:val="0 Main text Char"/>
    <w:basedOn w:val="DefaultParagraphFont"/>
    <w:link w:val="0Maintext"/>
    <w:rsid w:val="00092C12"/>
    <w:rPr>
      <w:rFonts w:ascii="Times New Roman" w:eastAsia="Malgun Gothic" w:hAnsi="Times New Roman" w:cs="Batang"/>
      <w:sz w:val="20"/>
      <w:szCs w:val="20"/>
      <w:lang w:val="en-GB" w:eastAsia="en-US"/>
    </w:rPr>
  </w:style>
  <w:style w:type="paragraph" w:customStyle="1" w:styleId="LGTdoc">
    <w:name w:val="LGTdoc_본문"/>
    <w:basedOn w:val="Normal"/>
    <w:link w:val="LGTdocChar"/>
    <w:qFormat/>
    <w:rsid w:val="004F5C1E"/>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4F5C1E"/>
    <w:rPr>
      <w:rFonts w:ascii="Times New Roman" w:eastAsia="Batang" w:hAnsi="Times New Roman" w:cs="Times New Roman"/>
      <w:kern w:val="2"/>
      <w:szCs w:val="24"/>
      <w:lang w:val="en-GB" w:eastAsia="ko-KR"/>
    </w:rPr>
  </w:style>
  <w:style w:type="paragraph" w:styleId="Title">
    <w:name w:val="Title"/>
    <w:basedOn w:val="Normal"/>
    <w:next w:val="Normal"/>
    <w:link w:val="TitleChar"/>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5C1E"/>
    <w:rPr>
      <w:rFonts w:asciiTheme="majorHAnsi" w:eastAsiaTheme="majorEastAsia" w:hAnsiTheme="majorHAnsi" w:cstheme="majorBidi"/>
      <w:spacing w:val="-10"/>
      <w:kern w:val="28"/>
      <w:sz w:val="56"/>
      <w:szCs w:val="56"/>
      <w:lang w:val="en-GB" w:eastAsia="zh-CN"/>
    </w:rPr>
  </w:style>
  <w:style w:type="paragraph" w:styleId="Subtitle">
    <w:name w:val="Subtitle"/>
    <w:basedOn w:val="Normal"/>
    <w:next w:val="Normal"/>
    <w:link w:val="SubtitleChar"/>
    <w:uiPriority w:val="11"/>
    <w:qFormat/>
    <w:rsid w:val="004F5C1E"/>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4F5C1E"/>
    <w:rPr>
      <w:color w:val="5A5A5A" w:themeColor="text1" w:themeTint="A5"/>
      <w:spacing w:val="15"/>
      <w:lang w:val="en-GB" w:eastAsia="zh-CN"/>
    </w:rPr>
  </w:style>
  <w:style w:type="character" w:styleId="Strong">
    <w:name w:val="Strong"/>
    <w:basedOn w:val="DefaultParagraphFont"/>
    <w:uiPriority w:val="22"/>
    <w:qFormat/>
    <w:rsid w:val="004F5C1E"/>
    <w:rPr>
      <w:b/>
      <w:bCs/>
    </w:rPr>
  </w:style>
  <w:style w:type="character" w:styleId="Emphasis">
    <w:name w:val="Emphasis"/>
    <w:basedOn w:val="DefaultParagraphFont"/>
    <w:uiPriority w:val="20"/>
    <w:qFormat/>
    <w:rsid w:val="004F5C1E"/>
    <w:rPr>
      <w:i/>
      <w:iCs/>
    </w:rPr>
  </w:style>
  <w:style w:type="paragraph" w:styleId="NoSpacing">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Quote">
    <w:name w:val="Quote"/>
    <w:basedOn w:val="Normal"/>
    <w:next w:val="Normal"/>
    <w:link w:val="QuoteChar"/>
    <w:uiPriority w:val="29"/>
    <w:qFormat/>
    <w:rsid w:val="004F5C1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F5C1E"/>
    <w:rPr>
      <w:i/>
      <w:iCs/>
      <w:color w:val="404040" w:themeColor="text1" w:themeTint="BF"/>
      <w:sz w:val="20"/>
      <w:szCs w:val="20"/>
      <w:lang w:val="en-GB" w:eastAsia="zh-CN"/>
    </w:rPr>
  </w:style>
  <w:style w:type="paragraph" w:styleId="IntenseQuote">
    <w:name w:val="Intense Quote"/>
    <w:basedOn w:val="Normal"/>
    <w:next w:val="Normal"/>
    <w:link w:val="IntenseQuoteChar"/>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F5C1E"/>
    <w:rPr>
      <w:i/>
      <w:iCs/>
      <w:color w:val="4472C4" w:themeColor="accent1"/>
      <w:sz w:val="20"/>
      <w:szCs w:val="20"/>
      <w:lang w:val="en-GB" w:eastAsia="zh-CN"/>
    </w:rPr>
  </w:style>
  <w:style w:type="character" w:styleId="SubtleEmphasis">
    <w:name w:val="Subtle Emphasis"/>
    <w:basedOn w:val="DefaultParagraphFont"/>
    <w:uiPriority w:val="19"/>
    <w:qFormat/>
    <w:rsid w:val="004F5C1E"/>
    <w:rPr>
      <w:i/>
      <w:iCs/>
      <w:color w:val="404040" w:themeColor="text1" w:themeTint="BF"/>
    </w:rPr>
  </w:style>
  <w:style w:type="character" w:styleId="IntenseEmphasis">
    <w:name w:val="Intense Emphasis"/>
    <w:basedOn w:val="DefaultParagraphFont"/>
    <w:uiPriority w:val="21"/>
    <w:qFormat/>
    <w:rsid w:val="004F5C1E"/>
    <w:rPr>
      <w:i/>
      <w:iCs/>
      <w:color w:val="4472C4" w:themeColor="accent1"/>
    </w:rPr>
  </w:style>
  <w:style w:type="character" w:styleId="SubtleReference">
    <w:name w:val="Subtle Reference"/>
    <w:basedOn w:val="DefaultParagraphFont"/>
    <w:uiPriority w:val="31"/>
    <w:qFormat/>
    <w:rsid w:val="004F5C1E"/>
    <w:rPr>
      <w:smallCaps/>
      <w:color w:val="5A5A5A" w:themeColor="text1" w:themeTint="A5"/>
    </w:rPr>
  </w:style>
  <w:style w:type="character" w:styleId="IntenseReference">
    <w:name w:val="Intense Reference"/>
    <w:basedOn w:val="DefaultParagraphFont"/>
    <w:uiPriority w:val="32"/>
    <w:qFormat/>
    <w:rsid w:val="004F5C1E"/>
    <w:rPr>
      <w:b/>
      <w:bCs/>
      <w:smallCaps/>
      <w:color w:val="4472C4" w:themeColor="accent1"/>
      <w:spacing w:val="5"/>
    </w:rPr>
  </w:style>
  <w:style w:type="character" w:styleId="BookTitle">
    <w:name w:val="Book Title"/>
    <w:basedOn w:val="DefaultParagraphFont"/>
    <w:uiPriority w:val="33"/>
    <w:qFormat/>
    <w:rsid w:val="004F5C1E"/>
    <w:rPr>
      <w:b/>
      <w:bCs/>
      <w:i/>
      <w:iCs/>
      <w:spacing w:val="5"/>
    </w:rPr>
  </w:style>
  <w:style w:type="paragraph" w:styleId="TOCHeading">
    <w:name w:val="TOC Heading"/>
    <w:basedOn w:val="Heading1"/>
    <w:next w:val="Normal"/>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UnresolvedMention">
    <w:name w:val="Unresolved Mention"/>
    <w:basedOn w:val="DefaultParagraphFont"/>
    <w:uiPriority w:val="99"/>
    <w:semiHidden/>
    <w:unhideWhenUsed/>
    <w:rsid w:val="00C41981"/>
    <w:rPr>
      <w:color w:val="605E5C"/>
      <w:shd w:val="clear" w:color="auto" w:fill="E1DFDD"/>
    </w:rPr>
  </w:style>
  <w:style w:type="character" w:styleId="FollowedHyperlink">
    <w:name w:val="FollowedHyperlink"/>
    <w:basedOn w:val="DefaultParagraphFont"/>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Normal"/>
    <w:link w:val="TACChar"/>
    <w:qFormat/>
    <w:rsid w:val="004F5C1E"/>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locked/>
    <w:rsid w:val="00F9168D"/>
    <w:rPr>
      <w:b/>
      <w:bCs/>
      <w:sz w:val="20"/>
      <w:szCs w:val="20"/>
      <w:lang w:val="en-GB" w:eastAsia="zh-CN"/>
    </w:rPr>
  </w:style>
  <w:style w:type="paragraph" w:customStyle="1" w:styleId="textintend3">
    <w:name w:val="text intend 3"/>
    <w:basedOn w:val="Normal"/>
    <w:rsid w:val="00B04031"/>
    <w:pPr>
      <w:numPr>
        <w:numId w:val="13"/>
      </w:numPr>
    </w:pPr>
    <w:rPr>
      <w:rFonts w:ascii="Times New Roman" w:eastAsia="MS Mincho" w:hAnsi="Times New Roman" w:cs="Times New Roman"/>
      <w:sz w:val="24"/>
      <w:lang w:val="en-US" w:eastAsia="x-none"/>
    </w:rPr>
  </w:style>
  <w:style w:type="paragraph" w:customStyle="1" w:styleId="B1">
    <w:name w:val="B1"/>
    <w:basedOn w:val="List"/>
    <w:link w:val="B1Char"/>
    <w:qFormat/>
    <w:rsid w:val="00BB4F33"/>
    <w:pPr>
      <w:spacing w:after="180" w:line="259" w:lineRule="auto"/>
      <w:ind w:left="568" w:hanging="284"/>
      <w:contextualSpacing w:val="0"/>
      <w:jc w:val="left"/>
    </w:pPr>
    <w:rPr>
      <w:rFonts w:ascii="Times New Roman" w:eastAsia="Times New Roman" w:hAnsi="Times New Roman" w:cs="Times New Roman"/>
      <w:lang w:eastAsia="ja-JP"/>
    </w:rPr>
  </w:style>
  <w:style w:type="paragraph" w:customStyle="1" w:styleId="B2">
    <w:name w:val="B2"/>
    <w:basedOn w:val="List2"/>
    <w:link w:val="B2Char"/>
    <w:qFormat/>
    <w:rsid w:val="00BB4F33"/>
    <w:pPr>
      <w:spacing w:after="180" w:line="259" w:lineRule="auto"/>
      <w:ind w:left="851" w:hanging="284"/>
      <w:contextualSpacing w:val="0"/>
      <w:jc w:val="left"/>
    </w:pPr>
    <w:rPr>
      <w:rFonts w:ascii="Times New Roman" w:eastAsia="Times New Roman" w:hAnsi="Times New Roman" w:cs="Times New Roman"/>
      <w:lang w:eastAsia="ja-JP"/>
    </w:rPr>
  </w:style>
  <w:style w:type="character" w:customStyle="1" w:styleId="B1Char">
    <w:name w:val="B1 Char"/>
    <w:link w:val="B1"/>
    <w:qFormat/>
    <w:rsid w:val="00BB4F33"/>
    <w:rPr>
      <w:rFonts w:ascii="Times New Roman" w:eastAsia="Times New Roman" w:hAnsi="Times New Roman" w:cs="Times New Roman"/>
      <w:sz w:val="20"/>
      <w:szCs w:val="20"/>
      <w:lang w:val="en-GB" w:eastAsia="ja-JP"/>
    </w:rPr>
  </w:style>
  <w:style w:type="character" w:customStyle="1" w:styleId="B2Char">
    <w:name w:val="B2 Char"/>
    <w:link w:val="B2"/>
    <w:qFormat/>
    <w:rsid w:val="00BB4F33"/>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BB4F33"/>
    <w:pPr>
      <w:ind w:left="360" w:hanging="360"/>
      <w:contextualSpacing/>
    </w:pPr>
  </w:style>
  <w:style w:type="paragraph" w:styleId="List2">
    <w:name w:val="List 2"/>
    <w:basedOn w:val="Normal"/>
    <w:uiPriority w:val="99"/>
    <w:semiHidden/>
    <w:unhideWhenUsed/>
    <w:rsid w:val="00BB4F33"/>
    <w:pPr>
      <w:ind w:left="720" w:hanging="360"/>
      <w:contextualSpacing/>
    </w:pPr>
  </w:style>
  <w:style w:type="character" w:customStyle="1" w:styleId="B1Zchn">
    <w:name w:val="B1 Zchn"/>
    <w:rsid w:val="00BA0DAC"/>
    <w:rPr>
      <w:lang w:eastAsia="en-US"/>
    </w:rPr>
  </w:style>
  <w:style w:type="paragraph" w:customStyle="1" w:styleId="ListBullet6">
    <w:name w:val="List Bullet 6"/>
    <w:basedOn w:val="ListBullet5"/>
    <w:rsid w:val="00BA0DAC"/>
    <w:pPr>
      <w:tabs>
        <w:tab w:val="num" w:pos="432"/>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hanging="284"/>
      <w:contextualSpacing w:val="0"/>
      <w:textAlignment w:val="auto"/>
    </w:pPr>
    <w:rPr>
      <w:rFonts w:ascii="Times" w:eastAsia="MS Mincho" w:hAnsi="Times" w:cs="Times New Roman"/>
      <w:sz w:val="24"/>
      <w:lang w:val="en-US" w:eastAsia="en-US"/>
    </w:rPr>
  </w:style>
  <w:style w:type="paragraph" w:styleId="ListBullet5">
    <w:name w:val="List Bullet 5"/>
    <w:basedOn w:val="Normal"/>
    <w:uiPriority w:val="99"/>
    <w:semiHidden/>
    <w:unhideWhenUsed/>
    <w:rsid w:val="00BA0DAC"/>
    <w:pPr>
      <w:ind w:left="1723" w:hanging="283"/>
      <w:contextualSpacing/>
    </w:pPr>
  </w:style>
  <w:style w:type="table" w:styleId="TableGridLight">
    <w:name w:val="Grid Table Light"/>
    <w:basedOn w:val="TableNormal"/>
    <w:uiPriority w:val="40"/>
    <w:rsid w:val="004A0C2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ccheng\Desktop\MTI%20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10030D1ED5F844F84744AF31C1CD659" ma:contentTypeVersion="7" ma:contentTypeDescription="Create a new document." ma:contentTypeScope="" ma:versionID="b62ef5bad93e848cf52e5b2a50249cc8">
  <xsd:schema xmlns:xsd="http://www.w3.org/2001/XMLSchema" xmlns:xs="http://www.w3.org/2001/XMLSchema" xmlns:p="http://schemas.microsoft.com/office/2006/metadata/properties" xmlns:ns2="a2bed44f-dc3f-444d-849c-cf2cf65e7a8f" targetNamespace="http://schemas.microsoft.com/office/2006/metadata/properties" ma:root="true" ma:fieldsID="322682327a45499b759f9cff8a8e5e7f" ns2:_="">
    <xsd:import namespace="a2bed44f-dc3f-444d-849c-cf2cf65e7a8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bed44f-dc3f-444d-849c-cf2cf65e7a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C8E8A3A-7114-4A09-85DE-82CD62FFD286}">
  <ds:schemaRefs>
    <ds:schemaRef ds:uri="http://schemas.microsoft.com/sharepoint/v3/contenttype/forms"/>
  </ds:schemaRefs>
</ds:datastoreItem>
</file>

<file path=customXml/itemProps2.xml><?xml version="1.0" encoding="utf-8"?>
<ds:datastoreItem xmlns:ds="http://schemas.openxmlformats.org/officeDocument/2006/customXml" ds:itemID="{ED9339D8-34BF-4526-9BDE-89907E507C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bed44f-dc3f-444d-849c-cf2cf65e7a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customXml/itemProps4.xml><?xml version="1.0" encoding="utf-8"?>
<ds:datastoreItem xmlns:ds="http://schemas.openxmlformats.org/officeDocument/2006/customXml" ds:itemID="{3D6CF50B-993B-4877-802D-4463ABA471B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MTI Tdoc</Template>
  <TotalTime>4850</TotalTime>
  <Pages>3</Pages>
  <Words>1010</Words>
  <Characters>5758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APT</Company>
  <LinksUpToDate>false</LinksUpToDate>
  <CharactersWithSpaces>6755</CharactersWithSpaces>
  <SharedDoc>false</SharedDoc>
  <HLinks>
    <vt:vector size="66" baseType="variant">
      <vt:variant>
        <vt:i4>1835114</vt:i4>
      </vt:variant>
      <vt:variant>
        <vt:i4>36</vt:i4>
      </vt:variant>
      <vt:variant>
        <vt:i4>0</vt:i4>
      </vt:variant>
      <vt:variant>
        <vt:i4>5</vt:i4>
      </vt:variant>
      <vt:variant>
        <vt:lpwstr>https://www.3gpp.org/ftp/tsg_ran/WG1_RL1/TSGR1_103-e/Docs/R1-2009695.zip</vt:lpwstr>
      </vt:variant>
      <vt:variant>
        <vt:lpwstr/>
      </vt:variant>
      <vt:variant>
        <vt:i4>1310774</vt:i4>
      </vt:variant>
      <vt:variant>
        <vt:i4>32</vt:i4>
      </vt:variant>
      <vt:variant>
        <vt:i4>0</vt:i4>
      </vt:variant>
      <vt:variant>
        <vt:i4>5</vt:i4>
      </vt:variant>
      <vt:variant>
        <vt:lpwstr/>
      </vt:variant>
      <vt:variant>
        <vt:lpwstr>_Toc61431352</vt:lpwstr>
      </vt:variant>
      <vt:variant>
        <vt:i4>1507382</vt:i4>
      </vt:variant>
      <vt:variant>
        <vt:i4>29</vt:i4>
      </vt:variant>
      <vt:variant>
        <vt:i4>0</vt:i4>
      </vt:variant>
      <vt:variant>
        <vt:i4>5</vt:i4>
      </vt:variant>
      <vt:variant>
        <vt:lpwstr/>
      </vt:variant>
      <vt:variant>
        <vt:lpwstr>_Toc61431351</vt:lpwstr>
      </vt:variant>
      <vt:variant>
        <vt:i4>1441846</vt:i4>
      </vt:variant>
      <vt:variant>
        <vt:i4>26</vt:i4>
      </vt:variant>
      <vt:variant>
        <vt:i4>0</vt:i4>
      </vt:variant>
      <vt:variant>
        <vt:i4>5</vt:i4>
      </vt:variant>
      <vt:variant>
        <vt:lpwstr/>
      </vt:variant>
      <vt:variant>
        <vt:lpwstr>_Toc61431350</vt:lpwstr>
      </vt:variant>
      <vt:variant>
        <vt:i4>2031671</vt:i4>
      </vt:variant>
      <vt:variant>
        <vt:i4>23</vt:i4>
      </vt:variant>
      <vt:variant>
        <vt:i4>0</vt:i4>
      </vt:variant>
      <vt:variant>
        <vt:i4>5</vt:i4>
      </vt:variant>
      <vt:variant>
        <vt:lpwstr/>
      </vt:variant>
      <vt:variant>
        <vt:lpwstr>_Toc61431349</vt:lpwstr>
      </vt:variant>
      <vt:variant>
        <vt:i4>1966135</vt:i4>
      </vt:variant>
      <vt:variant>
        <vt:i4>20</vt:i4>
      </vt:variant>
      <vt:variant>
        <vt:i4>0</vt:i4>
      </vt:variant>
      <vt:variant>
        <vt:i4>5</vt:i4>
      </vt:variant>
      <vt:variant>
        <vt:lpwstr/>
      </vt:variant>
      <vt:variant>
        <vt:lpwstr>_Toc61431348</vt:lpwstr>
      </vt:variant>
      <vt:variant>
        <vt:i4>1114167</vt:i4>
      </vt:variant>
      <vt:variant>
        <vt:i4>17</vt:i4>
      </vt:variant>
      <vt:variant>
        <vt:i4>0</vt:i4>
      </vt:variant>
      <vt:variant>
        <vt:i4>5</vt:i4>
      </vt:variant>
      <vt:variant>
        <vt:lpwstr/>
      </vt:variant>
      <vt:variant>
        <vt:lpwstr>_Toc61431347</vt:lpwstr>
      </vt:variant>
      <vt:variant>
        <vt:i4>1048631</vt:i4>
      </vt:variant>
      <vt:variant>
        <vt:i4>14</vt:i4>
      </vt:variant>
      <vt:variant>
        <vt:i4>0</vt:i4>
      </vt:variant>
      <vt:variant>
        <vt:i4>5</vt:i4>
      </vt:variant>
      <vt:variant>
        <vt:lpwstr/>
      </vt:variant>
      <vt:variant>
        <vt:lpwstr>_Toc61431346</vt:lpwstr>
      </vt:variant>
      <vt:variant>
        <vt:i4>1245239</vt:i4>
      </vt:variant>
      <vt:variant>
        <vt:i4>11</vt:i4>
      </vt:variant>
      <vt:variant>
        <vt:i4>0</vt:i4>
      </vt:variant>
      <vt:variant>
        <vt:i4>5</vt:i4>
      </vt:variant>
      <vt:variant>
        <vt:lpwstr/>
      </vt:variant>
      <vt:variant>
        <vt:lpwstr>_Toc61431345</vt:lpwstr>
      </vt:variant>
      <vt:variant>
        <vt:i4>1376311</vt:i4>
      </vt:variant>
      <vt:variant>
        <vt:i4>5</vt:i4>
      </vt:variant>
      <vt:variant>
        <vt:i4>0</vt:i4>
      </vt:variant>
      <vt:variant>
        <vt:i4>5</vt:i4>
      </vt:variant>
      <vt:variant>
        <vt:lpwstr/>
      </vt:variant>
      <vt:variant>
        <vt:lpwstr>_Toc61431343</vt:lpwstr>
      </vt:variant>
      <vt:variant>
        <vt:i4>1835114</vt:i4>
      </vt:variant>
      <vt:variant>
        <vt:i4>0</vt:i4>
      </vt:variant>
      <vt:variant>
        <vt:i4>0</vt:i4>
      </vt:variant>
      <vt:variant>
        <vt:i4>5</vt:i4>
      </vt:variant>
      <vt:variant>
        <vt:lpwstr>https://www.3gpp.org/ftp/tsg_ran/WG1_RL1/TSGR1_103-e/Docs/R1-2009695.zip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CHENG</dc:creator>
  <cp:keywords/>
  <dc:description/>
  <cp:lastModifiedBy>Chien-Chun CHENG</cp:lastModifiedBy>
  <cp:revision>452</cp:revision>
  <dcterms:created xsi:type="dcterms:W3CDTF">2019-05-24T22:37:00Z</dcterms:created>
  <dcterms:modified xsi:type="dcterms:W3CDTF">2021-08-05T23:58:00Z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0x010100410030D1ED5F844F84744AF31C1CD659</vt:lpwstr>
  </property>
</Properties>
</file>